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W w:w="94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374"/>
        <w:gridCol w:w="4034"/>
      </w:tblGrid>
      <w:tr w:rsidR="000D7389">
        <w:trPr>
          <w:trHeight w:hRule="exact" w:val="477"/>
        </w:trPr>
        <w:tc>
          <w:tcPr>
            <w:tcW w:w="5374" w:type="dxa"/>
          </w:tcPr>
          <w:p w:rsidR="003A23AB" w:rsidRPr="00D0783D" w:rsidRDefault="003A23AB" w:rsidP="00D13C46">
            <w:pPr>
              <w:rPr>
                <w:rFonts w:ascii="Arial" w:hAnsi="Arial" w:cs="Arial"/>
              </w:rPr>
            </w:pPr>
          </w:p>
        </w:tc>
        <w:tc>
          <w:tcPr>
            <w:tcW w:w="4034" w:type="dxa"/>
          </w:tcPr>
          <w:p w:rsidR="00D44A28" w:rsidRPr="00D0783D" w:rsidRDefault="00D44A28" w:rsidP="00EB08ED">
            <w:pPr>
              <w:jc w:val="right"/>
              <w:rPr>
                <w:rFonts w:ascii="Arial" w:hAnsi="Arial" w:cs="Arial"/>
                <w:b/>
              </w:rPr>
            </w:pPr>
            <w:bookmarkStart w:id="0" w:name="UoffParagraf"/>
            <w:bookmarkEnd w:id="0"/>
          </w:p>
        </w:tc>
      </w:tr>
    </w:tbl>
    <w:p w:rsidR="003D160E" w:rsidRPr="00D0783D" w:rsidRDefault="009A48AC" w:rsidP="000E542B">
      <w:pPr>
        <w:jc w:val="right"/>
        <w:rPr>
          <w:rFonts w:ascii="Arial" w:hAnsi="Arial" w:cs="Arial"/>
          <w:b/>
          <w:sz w:val="28"/>
          <w:szCs w:val="28"/>
        </w:rPr>
      </w:pPr>
      <w:r w:rsidRPr="00D0783D">
        <w:rPr>
          <w:rFonts w:ascii="Arial" w:hAnsi="Arial" w:cs="Arial"/>
          <w:b/>
          <w:sz w:val="28"/>
          <w:szCs w:val="28"/>
        </w:rPr>
        <w:t>Notat</w:t>
      </w:r>
    </w:p>
    <w:p w:rsidR="009561A9" w:rsidRPr="00D0783D" w:rsidRDefault="009561A9" w:rsidP="00231A4D">
      <w:pPr>
        <w:rPr>
          <w:rFonts w:ascii="Arial" w:hAnsi="Arial" w:cs="Arial"/>
        </w:rPr>
      </w:pPr>
    </w:p>
    <w:tbl>
      <w:tblPr>
        <w:tblW w:w="0" w:type="auto"/>
        <w:tblInd w:w="108" w:type="dxa"/>
        <w:tblBorders>
          <w:top w:val="single" w:sz="4" w:space="0" w:color="auto"/>
          <w:insideH w:val="single" w:sz="4" w:space="0" w:color="auto"/>
        </w:tblBorders>
        <w:tblCellMar>
          <w:left w:w="102" w:type="dxa"/>
          <w:right w:w="102" w:type="dxa"/>
        </w:tblCellMar>
        <w:tblLook w:val="0000" w:firstRow="0" w:lastRow="0" w:firstColumn="0" w:lastColumn="0" w:noHBand="0" w:noVBand="0"/>
      </w:tblPr>
      <w:tblGrid>
        <w:gridCol w:w="1181"/>
        <w:gridCol w:w="8093"/>
      </w:tblGrid>
      <w:tr w:rsidR="000D7389">
        <w:trPr>
          <w:cantSplit/>
        </w:trPr>
        <w:tc>
          <w:tcPr>
            <w:tcW w:w="1220" w:type="dxa"/>
            <w:tcBorders>
              <w:top w:val="single" w:sz="4" w:space="0" w:color="auto"/>
              <w:left w:val="nil"/>
              <w:bottom w:val="single" w:sz="4" w:space="0" w:color="auto"/>
              <w:right w:val="nil"/>
            </w:tcBorders>
          </w:tcPr>
          <w:p w:rsidR="00FF23F0" w:rsidRPr="00D0783D" w:rsidRDefault="009A48AC" w:rsidP="00443E01">
            <w:pPr>
              <w:pStyle w:val="Topptekst"/>
              <w:spacing w:before="60"/>
              <w:rPr>
                <w:rFonts w:ascii="Arial" w:hAnsi="Arial" w:cs="Arial"/>
                <w:b/>
                <w:bCs/>
              </w:rPr>
            </w:pPr>
            <w:r w:rsidRPr="00D0783D">
              <w:rPr>
                <w:rFonts w:ascii="Arial" w:hAnsi="Arial" w:cs="Arial"/>
                <w:b/>
                <w:bCs/>
              </w:rPr>
              <w:t>Til:</w:t>
            </w:r>
          </w:p>
        </w:tc>
        <w:tc>
          <w:tcPr>
            <w:tcW w:w="8494" w:type="dxa"/>
            <w:tcBorders>
              <w:top w:val="single" w:sz="4" w:space="0" w:color="auto"/>
              <w:left w:val="nil"/>
              <w:bottom w:val="single" w:sz="4" w:space="0" w:color="auto"/>
              <w:right w:val="nil"/>
            </w:tcBorders>
          </w:tcPr>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89"/>
            </w:tblGrid>
            <w:tr w:rsidR="000D7389">
              <w:tc>
                <w:tcPr>
                  <w:tcW w:w="8275" w:type="dxa"/>
                </w:tcPr>
                <w:p w:rsidR="00FF23F0" w:rsidRPr="00D0783D" w:rsidRDefault="00FF23F0" w:rsidP="00443E01">
                  <w:pPr>
                    <w:spacing w:before="60" w:after="60"/>
                    <w:ind w:left="34" w:right="85"/>
                    <w:rPr>
                      <w:rFonts w:ascii="Arial" w:hAnsi="Arial" w:cs="Arial"/>
                      <w:lang w:val="en-GB" w:eastAsia="en-US"/>
                    </w:rPr>
                  </w:pPr>
                  <w:bookmarkStart w:id="1" w:name="InterneMottakereTabell_Liste"/>
                  <w:bookmarkEnd w:id="1"/>
                </w:p>
              </w:tc>
            </w:tr>
          </w:tbl>
          <w:p w:rsidR="00FF23F0" w:rsidRPr="00D0783D" w:rsidRDefault="00FF23F0" w:rsidP="00443E01">
            <w:pPr>
              <w:pStyle w:val="InnkallingsskriftFyllInn"/>
              <w:pBdr>
                <w:top w:val="none" w:sz="0" w:space="0" w:color="auto"/>
              </w:pBdr>
              <w:rPr>
                <w:rFonts w:cs="Arial"/>
              </w:rPr>
            </w:pPr>
          </w:p>
        </w:tc>
      </w:tr>
      <w:tr w:rsidR="000D7389">
        <w:trPr>
          <w:cantSplit/>
        </w:trPr>
        <w:tc>
          <w:tcPr>
            <w:tcW w:w="1220" w:type="dxa"/>
            <w:tcBorders>
              <w:top w:val="single" w:sz="4" w:space="0" w:color="auto"/>
              <w:left w:val="nil"/>
              <w:bottom w:val="single" w:sz="4" w:space="0" w:color="auto"/>
              <w:right w:val="nil"/>
            </w:tcBorders>
          </w:tcPr>
          <w:p w:rsidR="00FF23F0" w:rsidRPr="00D0783D" w:rsidRDefault="009A48AC" w:rsidP="00443E01">
            <w:pPr>
              <w:pStyle w:val="Topptekst"/>
              <w:spacing w:before="60"/>
              <w:rPr>
                <w:rFonts w:ascii="Arial" w:hAnsi="Arial" w:cs="Arial"/>
                <w:b/>
                <w:bCs/>
              </w:rPr>
            </w:pPr>
            <w:r w:rsidRPr="00D0783D">
              <w:rPr>
                <w:rFonts w:ascii="Arial" w:hAnsi="Arial" w:cs="Arial"/>
                <w:b/>
                <w:bCs/>
              </w:rPr>
              <w:t>Fra:</w:t>
            </w:r>
          </w:p>
        </w:tc>
        <w:tc>
          <w:tcPr>
            <w:tcW w:w="8494" w:type="dxa"/>
            <w:tcBorders>
              <w:top w:val="single" w:sz="4" w:space="0" w:color="auto"/>
              <w:left w:val="nil"/>
              <w:bottom w:val="single" w:sz="4" w:space="0" w:color="auto"/>
              <w:right w:val="nil"/>
            </w:tcBorders>
          </w:tcPr>
          <w:tbl>
            <w:tblPr>
              <w:tblStyle w:val="Tabellrutenett"/>
              <w:tblW w:w="0" w:type="auto"/>
              <w:tblLook w:val="01E0" w:firstRow="1" w:lastRow="1" w:firstColumn="1" w:lastColumn="1" w:noHBand="0" w:noVBand="0"/>
            </w:tblPr>
            <w:tblGrid>
              <w:gridCol w:w="7889"/>
            </w:tblGrid>
            <w:tr w:rsidR="000D7389">
              <w:tc>
                <w:tcPr>
                  <w:tcW w:w="8275" w:type="dxa"/>
                  <w:tcBorders>
                    <w:top w:val="nil"/>
                    <w:left w:val="nil"/>
                    <w:bottom w:val="nil"/>
                    <w:right w:val="nil"/>
                  </w:tcBorders>
                </w:tcPr>
                <w:p w:rsidR="00FF23F0" w:rsidRPr="00D0783D" w:rsidRDefault="009A48AC" w:rsidP="00443E01">
                  <w:pPr>
                    <w:spacing w:before="60" w:after="60"/>
                    <w:ind w:left="34" w:right="85"/>
                    <w:rPr>
                      <w:rFonts w:ascii="Arial" w:hAnsi="Arial" w:cs="Arial"/>
                      <w:lang w:val="en-US" w:eastAsia="en-US"/>
                    </w:rPr>
                  </w:pPr>
                  <w:bookmarkStart w:id="2" w:name="SaksbehandlerNavn"/>
                  <w:r w:rsidRPr="00D0783D">
                    <w:rPr>
                      <w:rFonts w:ascii="Arial" w:hAnsi="Arial" w:cs="Arial"/>
                      <w:lang w:val="en-US" w:eastAsia="en-US"/>
                    </w:rPr>
                    <w:t>Frode Tjønn</w:t>
                  </w:r>
                  <w:bookmarkEnd w:id="2"/>
                </w:p>
              </w:tc>
            </w:tr>
          </w:tbl>
          <w:p w:rsidR="00FF23F0" w:rsidRPr="00D0783D" w:rsidRDefault="00FF23F0" w:rsidP="00443E01">
            <w:pPr>
              <w:spacing w:after="60"/>
              <w:ind w:left="34" w:right="85"/>
              <w:rPr>
                <w:rFonts w:ascii="Arial" w:hAnsi="Arial" w:cs="Arial"/>
                <w:lang w:val="en-US" w:eastAsia="en-US"/>
              </w:rPr>
            </w:pPr>
          </w:p>
        </w:tc>
      </w:tr>
    </w:tbl>
    <w:p w:rsidR="00FF23F0" w:rsidRPr="00D0783D" w:rsidRDefault="00FF23F0" w:rsidP="00231A4D">
      <w:pPr>
        <w:rPr>
          <w:rFonts w:ascii="Arial" w:hAnsi="Arial" w:cs="Arial"/>
        </w:rPr>
      </w:pPr>
    </w:p>
    <w:p w:rsidR="00FF23F0" w:rsidRPr="00D0783D" w:rsidRDefault="00FF23F0" w:rsidP="00231A4D">
      <w:pPr>
        <w:rPr>
          <w:rFonts w:ascii="Arial" w:hAnsi="Arial" w:cs="Arial"/>
        </w:rPr>
      </w:pPr>
    </w:p>
    <w:tbl>
      <w:tblPr>
        <w:tblStyle w:val="Tabellrutenett"/>
        <w:tblW w:w="939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981"/>
        <w:gridCol w:w="1418"/>
      </w:tblGrid>
      <w:tr w:rsidR="000D7389">
        <w:trPr>
          <w:trHeight w:hRule="exact" w:val="198"/>
        </w:trPr>
        <w:tc>
          <w:tcPr>
            <w:tcW w:w="8021" w:type="dxa"/>
          </w:tcPr>
          <w:p w:rsidR="00EA109B" w:rsidRPr="00D0783D" w:rsidRDefault="009A48AC" w:rsidP="0073796F">
            <w:pPr>
              <w:pStyle w:val="Topptekst"/>
              <w:rPr>
                <w:rFonts w:ascii="Arial" w:hAnsi="Arial" w:cs="Arial"/>
                <w:b/>
              </w:rPr>
            </w:pPr>
            <w:r w:rsidRPr="00D0783D">
              <w:rPr>
                <w:rFonts w:ascii="Arial" w:hAnsi="Arial" w:cs="Arial"/>
                <w:b/>
              </w:rPr>
              <w:t>Referanse</w:t>
            </w:r>
          </w:p>
        </w:tc>
        <w:tc>
          <w:tcPr>
            <w:tcW w:w="1378" w:type="dxa"/>
          </w:tcPr>
          <w:p w:rsidR="00EA109B" w:rsidRPr="00D0783D" w:rsidRDefault="009A48AC" w:rsidP="0073796F">
            <w:pPr>
              <w:pStyle w:val="Topptekst"/>
              <w:rPr>
                <w:rFonts w:ascii="Arial" w:hAnsi="Arial" w:cs="Arial"/>
                <w:b/>
              </w:rPr>
            </w:pPr>
            <w:r w:rsidRPr="00D0783D">
              <w:rPr>
                <w:rFonts w:ascii="Arial" w:hAnsi="Arial" w:cs="Arial"/>
                <w:b/>
              </w:rPr>
              <w:t>Dato</w:t>
            </w:r>
          </w:p>
        </w:tc>
      </w:tr>
      <w:tr w:rsidR="000D7389">
        <w:trPr>
          <w:trHeight w:val="349"/>
        </w:trPr>
        <w:tc>
          <w:tcPr>
            <w:tcW w:w="8021" w:type="dxa"/>
          </w:tcPr>
          <w:p w:rsidR="00EA109B" w:rsidRPr="00D0783D" w:rsidRDefault="009A48AC" w:rsidP="0073796F">
            <w:pPr>
              <w:pStyle w:val="Topptekst"/>
              <w:rPr>
                <w:rFonts w:ascii="Arial" w:hAnsi="Arial" w:cs="Arial"/>
                <w:sz w:val="24"/>
              </w:rPr>
            </w:pPr>
            <w:bookmarkStart w:id="3" w:name="Saksnr"/>
            <w:r w:rsidRPr="00D0783D">
              <w:rPr>
                <w:rFonts w:ascii="Arial" w:hAnsi="Arial" w:cs="Arial"/>
                <w:sz w:val="24"/>
              </w:rPr>
              <w:t>2022/3241</w:t>
            </w:r>
            <w:bookmarkEnd w:id="3"/>
          </w:p>
        </w:tc>
        <w:tc>
          <w:tcPr>
            <w:tcW w:w="1378" w:type="dxa"/>
          </w:tcPr>
          <w:p w:rsidR="00EA109B" w:rsidRPr="00D0783D" w:rsidRDefault="009A48AC" w:rsidP="0073796F">
            <w:pPr>
              <w:pStyle w:val="Topptekst"/>
              <w:rPr>
                <w:rFonts w:ascii="Arial" w:hAnsi="Arial" w:cs="Arial"/>
                <w:sz w:val="24"/>
              </w:rPr>
            </w:pPr>
            <w:bookmarkStart w:id="4" w:name="Ref"/>
            <w:bookmarkStart w:id="5" w:name="Brevdato"/>
            <w:bookmarkEnd w:id="4"/>
            <w:r w:rsidRPr="00D0783D">
              <w:rPr>
                <w:rFonts w:ascii="Arial" w:hAnsi="Arial" w:cs="Arial"/>
                <w:sz w:val="24"/>
              </w:rPr>
              <w:t>23.05.2023</w:t>
            </w:r>
            <w:bookmarkEnd w:id="5"/>
          </w:p>
        </w:tc>
      </w:tr>
    </w:tbl>
    <w:p w:rsidR="00EA109B" w:rsidRPr="00D0783D" w:rsidRDefault="00EA109B" w:rsidP="00EA109B">
      <w:pPr>
        <w:rPr>
          <w:rFonts w:ascii="Arial" w:hAnsi="Arial" w:cs="Arial"/>
        </w:rPr>
      </w:pPr>
    </w:p>
    <w:p w:rsidR="00EA109B" w:rsidRPr="00D0783D" w:rsidRDefault="00EA109B" w:rsidP="00231A4D">
      <w:pPr>
        <w:rPr>
          <w:rFonts w:ascii="Arial" w:hAnsi="Arial" w:cs="Arial"/>
        </w:rPr>
      </w:pPr>
    </w:p>
    <w:p w:rsidR="00231A4D" w:rsidRDefault="009A48AC" w:rsidP="00231A4D">
      <w:pPr>
        <w:pStyle w:val="Overskrift1"/>
        <w:rPr>
          <w:rFonts w:ascii="Arial" w:hAnsi="Arial"/>
          <w:sz w:val="32"/>
          <w:szCs w:val="32"/>
        </w:rPr>
      </w:pPr>
      <w:bookmarkStart w:id="6" w:name="Tittel"/>
      <w:r w:rsidRPr="00D0783D">
        <w:rPr>
          <w:rFonts w:ascii="Arial" w:hAnsi="Arial"/>
          <w:sz w:val="32"/>
          <w:szCs w:val="32"/>
        </w:rPr>
        <w:t>Kommunens vurdering av konsekvensutredningsplikten, friluftsliv. Detaljreguleringsplan omsorgsboliger Vensmoen</w:t>
      </w:r>
      <w:bookmarkEnd w:id="6"/>
    </w:p>
    <w:p w:rsidR="007D779B" w:rsidRDefault="009A48AC" w:rsidP="007D779B">
      <w:pPr>
        <w:autoSpaceDE w:val="0"/>
        <w:autoSpaceDN w:val="0"/>
        <w:adjustRightInd w:val="0"/>
        <w:rPr>
          <w:rFonts w:ascii="OpenSans" w:hAnsi="OpenSans" w:cs="OpenSans"/>
          <w:sz w:val="22"/>
          <w:szCs w:val="22"/>
        </w:rPr>
      </w:pPr>
      <w:r w:rsidRPr="001276A3">
        <w:rPr>
          <w:rFonts w:ascii="OpenSans" w:hAnsi="OpenSans" w:cs="OpenSans"/>
          <w:sz w:val="22"/>
          <w:szCs w:val="22"/>
        </w:rPr>
        <w:t xml:space="preserve">Utbygging av helse om omsorgsboliger er i strid med detaljreguleringsplan for området.  </w:t>
      </w:r>
      <w:r>
        <w:rPr>
          <w:rFonts w:ascii="OpenSans" w:hAnsi="OpenSans" w:cs="OpenSans"/>
          <w:sz w:val="22"/>
          <w:szCs w:val="22"/>
        </w:rPr>
        <w:t xml:space="preserve">Området er regulert til formål bevaring. </w:t>
      </w:r>
      <w:r w:rsidRPr="001276A3">
        <w:rPr>
          <w:rFonts w:ascii="OpenSans" w:hAnsi="OpenSans" w:cs="OpenSans"/>
          <w:sz w:val="22"/>
          <w:szCs w:val="22"/>
        </w:rPr>
        <w:t xml:space="preserve">Tiltaket er ikke tidligere utredet i forhold til forskrift om konsekvensutredning av 01.07.2017. </w:t>
      </w:r>
      <w:r>
        <w:rPr>
          <w:rFonts w:ascii="OpenSans" w:hAnsi="OpenSans" w:cs="OpenSans"/>
          <w:sz w:val="22"/>
          <w:szCs w:val="22"/>
        </w:rPr>
        <w:t xml:space="preserve"> Reguleringsplanen med merket område kan sees på følgende link </w:t>
      </w:r>
      <w:hyperlink r:id="rId7" w:history="1">
        <w:r>
          <w:rPr>
            <w:rStyle w:val="Hyperkobling"/>
          </w:rPr>
          <w:t>https://kommunekart.com/?urlid=5d8596e9-fb2b-4cd5-868e-f9649d6e9d66</w:t>
        </w:r>
      </w:hyperlink>
      <w:r>
        <w:t>. For å kunne bygge omsorgsboliger et det behov å både benytte et område regulert til formålet, samt regulere et område til bebyggelse som i dag er regulert formål bevaring.  I vurderingen er det lagt til grunn Naturbase med beskrivelse, samt intervjuer med barnhage og skole (se egne skriv).</w:t>
      </w:r>
    </w:p>
    <w:p w:rsidR="007D779B" w:rsidRDefault="007D779B" w:rsidP="007D779B">
      <w:pPr>
        <w:autoSpaceDE w:val="0"/>
        <w:autoSpaceDN w:val="0"/>
        <w:adjustRightInd w:val="0"/>
        <w:rPr>
          <w:rFonts w:ascii="OpenSans" w:hAnsi="OpenSans" w:cs="OpenSans"/>
          <w:sz w:val="22"/>
          <w:szCs w:val="22"/>
        </w:rPr>
      </w:pPr>
    </w:p>
    <w:p w:rsidR="007D779B" w:rsidRDefault="009A48AC" w:rsidP="007D779B">
      <w:pPr>
        <w:autoSpaceDE w:val="0"/>
        <w:autoSpaceDN w:val="0"/>
        <w:adjustRightInd w:val="0"/>
        <w:rPr>
          <w:rFonts w:ascii="OpenSans" w:hAnsi="OpenSans" w:cs="OpenSans"/>
          <w:sz w:val="22"/>
          <w:szCs w:val="22"/>
        </w:rPr>
      </w:pPr>
      <w:r>
        <w:rPr>
          <w:noProof/>
        </w:rPr>
        <w:drawing>
          <wp:inline distT="0" distB="0" distL="0" distR="0">
            <wp:extent cx="3371850" cy="320509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stretch>
                      <a:fillRect/>
                    </a:stretch>
                  </pic:blipFill>
                  <pic:spPr>
                    <a:xfrm>
                      <a:off x="0" y="0"/>
                      <a:ext cx="3439971" cy="3269844"/>
                    </a:xfrm>
                    <a:prstGeom prst="rect">
                      <a:avLst/>
                    </a:prstGeom>
                  </pic:spPr>
                </pic:pic>
              </a:graphicData>
            </a:graphic>
          </wp:inline>
        </w:drawing>
      </w:r>
    </w:p>
    <w:p w:rsidR="007D779B" w:rsidRPr="007D779B" w:rsidRDefault="007D779B" w:rsidP="007D779B"/>
    <w:p w:rsidR="00231A4D" w:rsidRPr="00FD2CF5" w:rsidRDefault="009A48AC" w:rsidP="00FD2CF5">
      <w:pPr>
        <w:pStyle w:val="Overskrift1"/>
        <w:rPr>
          <w:sz w:val="32"/>
          <w:szCs w:val="32"/>
        </w:rPr>
      </w:pPr>
      <w:r w:rsidRPr="00FD2CF5">
        <w:rPr>
          <w:sz w:val="32"/>
          <w:szCs w:val="32"/>
        </w:rPr>
        <w:lastRenderedPageBreak/>
        <w:t>Bakgrunn:</w:t>
      </w:r>
    </w:p>
    <w:p w:rsidR="007D0564" w:rsidRDefault="009A48AC" w:rsidP="00231A4D">
      <w:pPr>
        <w:rPr>
          <w:rFonts w:ascii="Arial" w:hAnsi="Arial" w:cs="Arial"/>
          <w:sz w:val="20"/>
          <w:szCs w:val="20"/>
        </w:rPr>
      </w:pPr>
      <w:r>
        <w:rPr>
          <w:rFonts w:ascii="Arial" w:hAnsi="Arial" w:cs="Arial"/>
        </w:rPr>
        <w:t xml:space="preserve">Saltdal kommune vedtok i </w:t>
      </w:r>
      <w:r w:rsidR="004930C9">
        <w:rPr>
          <w:rFonts w:ascii="Arial" w:hAnsi="Arial" w:cs="Arial"/>
        </w:rPr>
        <w:t xml:space="preserve">kommunestyret sak 2018/1041 forprosjektering av nybygg av omsorgsboliger Vensmoen. På bakgrunn av vedtaket ble det utarbeidet egen mulighetsstudie for omsorgsboliger i Saltdal (se egen utredning – OMSORGSBOLIGER I SALTDAL – </w:t>
      </w:r>
      <w:r w:rsidR="004930C9" w:rsidRPr="004930C9">
        <w:rPr>
          <w:rFonts w:ascii="Arial" w:hAnsi="Arial" w:cs="Arial"/>
          <w:sz w:val="20"/>
          <w:szCs w:val="20"/>
        </w:rPr>
        <w:t>MULIGHETSSTUDIE</w:t>
      </w:r>
      <w:r w:rsidR="004930C9">
        <w:rPr>
          <w:rFonts w:ascii="Arial" w:hAnsi="Arial" w:cs="Arial"/>
          <w:sz w:val="20"/>
          <w:szCs w:val="20"/>
        </w:rPr>
        <w:t>).</w:t>
      </w:r>
      <w:r>
        <w:rPr>
          <w:rFonts w:ascii="Arial" w:hAnsi="Arial" w:cs="Arial"/>
          <w:sz w:val="20"/>
          <w:szCs w:val="20"/>
        </w:rPr>
        <w:t xml:space="preserve"> </w:t>
      </w:r>
      <w:r w:rsidR="0066509A">
        <w:rPr>
          <w:rFonts w:ascii="Arial" w:hAnsi="Arial" w:cs="Arial"/>
          <w:sz w:val="20"/>
          <w:szCs w:val="20"/>
        </w:rPr>
        <w:t xml:space="preserve"> Her kan dere finne utredning</w:t>
      </w:r>
    </w:p>
    <w:p w:rsidR="00C13DE0" w:rsidRDefault="00C13DE0" w:rsidP="00231A4D">
      <w:pPr>
        <w:rPr>
          <w:rFonts w:ascii="Arial" w:hAnsi="Arial" w:cs="Arial"/>
          <w:sz w:val="20"/>
          <w:szCs w:val="20"/>
        </w:rPr>
      </w:pPr>
    </w:p>
    <w:p w:rsidR="00C13DE0" w:rsidRDefault="009A48AC" w:rsidP="00C13DE0">
      <w:pPr>
        <w:pStyle w:val="Default"/>
        <w:rPr>
          <w:rFonts w:ascii="Arial" w:hAnsi="Arial" w:cs="Arial"/>
          <w:color w:val="auto"/>
        </w:rPr>
      </w:pPr>
      <w:r w:rsidRPr="00C13DE0">
        <w:rPr>
          <w:rFonts w:ascii="Arial" w:hAnsi="Arial" w:cs="Arial"/>
          <w:color w:val="auto"/>
        </w:rPr>
        <w:t>Bakgrunnen for prosjektet omhandler behovet for forbedringer i de eksisterende omsorgsboligene på Vensmoen. Det bor 31 beboere i Fløyveien 12, 14, 16, 24, 26 og 51 fordelt på 22 leiligheter, hvorav 9 beboere deler leilighet. Planen er at Fløyveien 20</w:t>
      </w:r>
      <w:r>
        <w:rPr>
          <w:rFonts w:ascii="Arial" w:hAnsi="Arial" w:cs="Arial"/>
          <w:color w:val="auto"/>
        </w:rPr>
        <w:t xml:space="preserve"> </w:t>
      </w:r>
      <w:r w:rsidRPr="00C13DE0">
        <w:rPr>
          <w:rFonts w:ascii="Arial" w:hAnsi="Arial" w:cs="Arial"/>
          <w:color w:val="auto"/>
        </w:rPr>
        <w:t xml:space="preserve">skal bestå som korttids- og rehabiliteringsavdeling, fordi dette bygget er i bedre stand enn de øvrige. </w:t>
      </w:r>
      <w:r w:rsidR="00F526B2">
        <w:rPr>
          <w:rFonts w:ascii="Arial" w:hAnsi="Arial" w:cs="Arial"/>
          <w:color w:val="auto"/>
        </w:rPr>
        <w:t xml:space="preserve">I tillegg skal nr. 18 benyttes til rusrehabilitering. </w:t>
      </w:r>
    </w:p>
    <w:p w:rsidR="00F526B2" w:rsidRPr="00C13DE0" w:rsidRDefault="00F526B2" w:rsidP="00C13DE0">
      <w:pPr>
        <w:pStyle w:val="Default"/>
        <w:rPr>
          <w:rFonts w:ascii="Arial" w:hAnsi="Arial" w:cs="Arial"/>
          <w:color w:val="auto"/>
        </w:rPr>
      </w:pPr>
    </w:p>
    <w:p w:rsidR="00C13DE0" w:rsidRPr="00C13DE0" w:rsidRDefault="009A48AC" w:rsidP="00C13DE0">
      <w:pPr>
        <w:pStyle w:val="Default"/>
        <w:rPr>
          <w:rFonts w:ascii="Arial" w:hAnsi="Arial" w:cs="Arial"/>
          <w:color w:val="auto"/>
        </w:rPr>
      </w:pPr>
      <w:r w:rsidRPr="00C13DE0">
        <w:rPr>
          <w:rFonts w:ascii="Arial" w:hAnsi="Arial" w:cs="Arial"/>
          <w:color w:val="auto"/>
        </w:rPr>
        <w:t>Dagens leiligheter utgjør til sammen ca.2500m</w:t>
      </w:r>
      <w:r w:rsidR="00F526B2">
        <w:rPr>
          <w:rFonts w:ascii="Arial" w:hAnsi="Arial" w:cs="Arial"/>
          <w:color w:val="auto"/>
          <w:vertAlign w:val="superscript"/>
        </w:rPr>
        <w:t>2</w:t>
      </w:r>
      <w:r w:rsidRPr="00C13DE0">
        <w:rPr>
          <w:rFonts w:ascii="Arial" w:hAnsi="Arial" w:cs="Arial"/>
          <w:color w:val="auto"/>
        </w:rPr>
        <w:t xml:space="preserve">. Det er et mål i prosjektet å redusere og effektivisere arealbruken. </w:t>
      </w:r>
    </w:p>
    <w:p w:rsidR="00C13DE0" w:rsidRDefault="00C13DE0" w:rsidP="00C13DE0">
      <w:pPr>
        <w:pStyle w:val="Default"/>
        <w:rPr>
          <w:sz w:val="23"/>
          <w:szCs w:val="23"/>
        </w:rPr>
      </w:pPr>
    </w:p>
    <w:p w:rsidR="0066509A" w:rsidRDefault="009A48AC" w:rsidP="0066509A">
      <w:pPr>
        <w:pStyle w:val="Default"/>
        <w:rPr>
          <w:rFonts w:ascii="Arial" w:hAnsi="Arial" w:cs="Arial"/>
          <w:color w:val="auto"/>
        </w:rPr>
      </w:pPr>
      <w:r w:rsidRPr="0066509A">
        <w:rPr>
          <w:rFonts w:ascii="Arial" w:hAnsi="Arial" w:cs="Arial"/>
          <w:color w:val="auto"/>
        </w:rPr>
        <w:t xml:space="preserve">Saltdal kommune har over mange år hatt utfordringer ved å greie å holde de økonomiske rammene for drift. Det har vært stort fokus på tiltak for å redusere driftsutgiftene i kommunen. </w:t>
      </w:r>
    </w:p>
    <w:p w:rsidR="0066509A" w:rsidRPr="0066509A" w:rsidRDefault="0066509A" w:rsidP="0066509A">
      <w:pPr>
        <w:pStyle w:val="Default"/>
        <w:rPr>
          <w:rFonts w:ascii="Arial" w:hAnsi="Arial" w:cs="Arial"/>
          <w:color w:val="auto"/>
        </w:rPr>
      </w:pPr>
    </w:p>
    <w:p w:rsidR="0066509A" w:rsidRDefault="009A48AC" w:rsidP="0066509A">
      <w:pPr>
        <w:pStyle w:val="Default"/>
        <w:rPr>
          <w:rFonts w:ascii="Arial" w:hAnsi="Arial" w:cs="Arial"/>
          <w:color w:val="auto"/>
        </w:rPr>
      </w:pPr>
      <w:r w:rsidRPr="0066509A">
        <w:rPr>
          <w:rFonts w:ascii="Arial" w:hAnsi="Arial" w:cs="Arial"/>
          <w:color w:val="auto"/>
        </w:rPr>
        <w:t xml:space="preserve">Paviljongene er oppført i en svært produktiv tid for Vensmoen mens det var sentralinstitusjon for psykisk utviklingshemmede. Bygningene er oppført i løpet av 1970-tallt etter datidens byggeskikk og energikrav. Paviljongene har pådratt seg betydelig etterslep grunnet manglende vedlikehold over tid. Etterslepet nærmer seg sannsynligvis på mer enn kr. 25 mill., dersom en legger til grunn innkomne avviksmeldinger og estimater bygget på livssykluskostnader. </w:t>
      </w:r>
    </w:p>
    <w:p w:rsidR="0066509A" w:rsidRPr="0066509A" w:rsidRDefault="0066509A" w:rsidP="0066509A">
      <w:pPr>
        <w:pStyle w:val="Default"/>
        <w:rPr>
          <w:rFonts w:ascii="Arial" w:hAnsi="Arial" w:cs="Arial"/>
          <w:color w:val="auto"/>
        </w:rPr>
      </w:pPr>
    </w:p>
    <w:p w:rsidR="007D0564" w:rsidRDefault="009A48AC" w:rsidP="0066509A">
      <w:pPr>
        <w:rPr>
          <w:rFonts w:ascii="Arial" w:hAnsi="Arial" w:cs="Arial"/>
        </w:rPr>
      </w:pPr>
      <w:r w:rsidRPr="0066509A">
        <w:rPr>
          <w:rFonts w:ascii="Arial" w:hAnsi="Arial" w:cs="Arial"/>
        </w:rPr>
        <w:t>Dagens energiforbruk på paviljongene ved Vensmoen er høyt. Energiforbruket varierer fra ca. 300 – 400 kWh/m2 pr. år for de forskjellige paviljongene. Det nye forbruket forventes å ligge ned mot 60 kWh/m2. Dette vil komme både beboerne og kommunen til gode. I prosjektet er det vektlagt å ivareta vedtatte mål i «Strategisk plan for byggforvaltning».</w:t>
      </w:r>
    </w:p>
    <w:p w:rsidR="0066509A" w:rsidRDefault="0066509A" w:rsidP="0066509A">
      <w:pPr>
        <w:rPr>
          <w:rFonts w:ascii="Arial" w:hAnsi="Arial" w:cs="Arial"/>
        </w:rPr>
      </w:pPr>
    </w:p>
    <w:p w:rsidR="0066509A" w:rsidRDefault="009A48AC" w:rsidP="0066509A">
      <w:pPr>
        <w:rPr>
          <w:rFonts w:ascii="Arial" w:hAnsi="Arial" w:cs="Arial"/>
        </w:rPr>
      </w:pPr>
      <w:r>
        <w:rPr>
          <w:noProof/>
        </w:rPr>
        <w:lastRenderedPageBreak/>
        <w:drawing>
          <wp:inline distT="0" distB="0" distL="0" distR="0">
            <wp:extent cx="5957570" cy="4764405"/>
            <wp:effectExtent l="0" t="0" r="508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stretch>
                      <a:fillRect/>
                    </a:stretch>
                  </pic:blipFill>
                  <pic:spPr>
                    <a:xfrm>
                      <a:off x="0" y="0"/>
                      <a:ext cx="5957570" cy="4764405"/>
                    </a:xfrm>
                    <a:prstGeom prst="rect">
                      <a:avLst/>
                    </a:prstGeom>
                  </pic:spPr>
                </pic:pic>
              </a:graphicData>
            </a:graphic>
          </wp:inline>
        </w:drawing>
      </w:r>
    </w:p>
    <w:p w:rsidR="0066509A" w:rsidRDefault="0066509A" w:rsidP="0066509A">
      <w:pPr>
        <w:rPr>
          <w:rFonts w:ascii="Arial" w:hAnsi="Arial" w:cs="Arial"/>
        </w:rPr>
      </w:pPr>
    </w:p>
    <w:p w:rsidR="007D0564" w:rsidRDefault="009A48AC" w:rsidP="00231A4D">
      <w:pPr>
        <w:rPr>
          <w:rFonts w:ascii="Arial" w:hAnsi="Arial" w:cs="Arial"/>
        </w:rPr>
      </w:pPr>
      <w:r w:rsidRPr="007D0564">
        <w:rPr>
          <w:rFonts w:ascii="Arial" w:hAnsi="Arial" w:cs="Arial"/>
        </w:rPr>
        <w:t>På bakgrunn</w:t>
      </w:r>
      <w:r>
        <w:rPr>
          <w:rFonts w:ascii="Arial" w:hAnsi="Arial" w:cs="Arial"/>
        </w:rPr>
        <w:t xml:space="preserve"> av utredning ble det prosjektert utbygging av 20 omsorgsboliger på regulert område for offentlig bebyggelse.</w:t>
      </w:r>
    </w:p>
    <w:p w:rsidR="00FD2CF5" w:rsidRDefault="00FD2CF5" w:rsidP="00231A4D">
      <w:pPr>
        <w:rPr>
          <w:rFonts w:ascii="Arial" w:hAnsi="Arial" w:cs="Arial"/>
        </w:rPr>
      </w:pPr>
    </w:p>
    <w:p w:rsidR="00FD2CF5" w:rsidRDefault="009A48AC">
      <w:pPr>
        <w:rPr>
          <w:rFonts w:cs="Arial"/>
          <w:b/>
          <w:bCs/>
          <w:iCs/>
          <w:sz w:val="28"/>
          <w:szCs w:val="28"/>
        </w:rPr>
      </w:pPr>
      <w:r>
        <w:rPr>
          <w:rFonts w:ascii="Arial" w:hAnsi="Arial" w:cs="Arial"/>
        </w:rPr>
        <w:t>Med bakgrunn i rapporten ble følgende plassering gjort:</w:t>
      </w:r>
    </w:p>
    <w:p w:rsidR="00FD2CF5" w:rsidRPr="00FD2CF5" w:rsidRDefault="009A48AC" w:rsidP="00FD2CF5">
      <w:pPr>
        <w:pStyle w:val="Overskrift2"/>
        <w:rPr>
          <w:sz w:val="28"/>
        </w:rPr>
      </w:pPr>
      <w:r w:rsidRPr="00FD2CF5">
        <w:rPr>
          <w:sz w:val="28"/>
        </w:rPr>
        <w:lastRenderedPageBreak/>
        <w:t>Plassering</w:t>
      </w:r>
    </w:p>
    <w:p w:rsidR="007D0564" w:rsidRDefault="009A48AC" w:rsidP="007D0564">
      <w:pPr>
        <w:keepNext/>
      </w:pPr>
      <w:r>
        <w:rPr>
          <w:noProof/>
        </w:rPr>
        <w:drawing>
          <wp:inline distT="0" distB="0" distL="0" distR="0">
            <wp:extent cx="4743450" cy="3381390"/>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stretch>
                      <a:fillRect/>
                    </a:stretch>
                  </pic:blipFill>
                  <pic:spPr>
                    <a:xfrm>
                      <a:off x="0" y="0"/>
                      <a:ext cx="4865318" cy="3468264"/>
                    </a:xfrm>
                    <a:prstGeom prst="rect">
                      <a:avLst/>
                    </a:prstGeom>
                  </pic:spPr>
                </pic:pic>
              </a:graphicData>
            </a:graphic>
          </wp:inline>
        </w:drawing>
      </w:r>
    </w:p>
    <w:p w:rsidR="007D0564" w:rsidRPr="007D0564" w:rsidRDefault="009A48AC" w:rsidP="007D0564">
      <w:pPr>
        <w:pStyle w:val="Bildetekst"/>
        <w:rPr>
          <w:rFonts w:ascii="Arial" w:hAnsi="Arial" w:cs="Arial"/>
          <w:sz w:val="24"/>
          <w:szCs w:val="24"/>
        </w:rPr>
      </w:pPr>
      <w:r>
        <w:t xml:space="preserve">Figur </w:t>
      </w:r>
      <w:r w:rsidR="00C77244">
        <w:fldChar w:fldCharType="begin"/>
      </w:r>
      <w:r w:rsidR="00C77244">
        <w:instrText xml:space="preserve"> SEQ Figur \* ARABIC </w:instrText>
      </w:r>
      <w:r w:rsidR="00C77244">
        <w:fldChar w:fldCharType="separate"/>
      </w:r>
      <w:r w:rsidR="00FD2CF5">
        <w:rPr>
          <w:noProof/>
        </w:rPr>
        <w:t>1</w:t>
      </w:r>
      <w:r w:rsidR="00C77244">
        <w:rPr>
          <w:noProof/>
        </w:rPr>
        <w:fldChar w:fldCharType="end"/>
      </w:r>
      <w:r>
        <w:t xml:space="preserve"> Viser plassering av Omsorgsboligene i forprosjekt og prosjektering fase I.</w:t>
      </w:r>
    </w:p>
    <w:p w:rsidR="001D04E2" w:rsidRDefault="009A48AC" w:rsidP="00231A4D">
      <w:pPr>
        <w:rPr>
          <w:rFonts w:ascii="Arial" w:hAnsi="Arial" w:cs="Arial"/>
        </w:rPr>
      </w:pPr>
      <w:r>
        <w:rPr>
          <w:rFonts w:ascii="Arial" w:hAnsi="Arial" w:cs="Arial"/>
        </w:rPr>
        <w:t xml:space="preserve"> </w:t>
      </w:r>
      <w:r w:rsidR="004930C9" w:rsidRPr="004930C9">
        <w:rPr>
          <w:rFonts w:ascii="Arial" w:hAnsi="Arial" w:cs="Arial"/>
        </w:rPr>
        <w:t xml:space="preserve"> </w:t>
      </w:r>
      <w:r w:rsidRPr="004930C9">
        <w:rPr>
          <w:rFonts w:ascii="Arial" w:hAnsi="Arial" w:cs="Arial"/>
        </w:rPr>
        <w:t xml:space="preserve"> </w:t>
      </w:r>
    </w:p>
    <w:p w:rsidR="007D0564" w:rsidRDefault="009A48AC" w:rsidP="007D0564">
      <w:pPr>
        <w:keepNext/>
      </w:pPr>
      <w:r>
        <w:rPr>
          <w:noProof/>
        </w:rPr>
        <w:drawing>
          <wp:inline distT="0" distB="0" distL="0" distR="0">
            <wp:extent cx="4714875" cy="3482632"/>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4794045" cy="3541111"/>
                    </a:xfrm>
                    <a:prstGeom prst="rect">
                      <a:avLst/>
                    </a:prstGeom>
                  </pic:spPr>
                </pic:pic>
              </a:graphicData>
            </a:graphic>
          </wp:inline>
        </w:drawing>
      </w:r>
    </w:p>
    <w:p w:rsidR="007D0564" w:rsidRDefault="009A48AC" w:rsidP="007D0564">
      <w:pPr>
        <w:pStyle w:val="Bildetekst"/>
      </w:pPr>
      <w:r>
        <w:t xml:space="preserve">Figur </w:t>
      </w:r>
      <w:r w:rsidR="00C77244">
        <w:fldChar w:fldCharType="begin"/>
      </w:r>
      <w:r w:rsidR="00C77244">
        <w:instrText xml:space="preserve"> SEQ Figur \* ARABIC </w:instrText>
      </w:r>
      <w:r w:rsidR="00C77244">
        <w:fldChar w:fldCharType="separate"/>
      </w:r>
      <w:r w:rsidR="00FD2CF5">
        <w:rPr>
          <w:noProof/>
        </w:rPr>
        <w:t>2</w:t>
      </w:r>
      <w:r w:rsidR="00C77244">
        <w:rPr>
          <w:noProof/>
        </w:rPr>
        <w:fldChar w:fldCharType="end"/>
      </w:r>
      <w:r>
        <w:t xml:space="preserve"> viser område regulert til offentlig virksomhet</w:t>
      </w:r>
    </w:p>
    <w:p w:rsidR="007D0564" w:rsidRDefault="007D0564" w:rsidP="00231A4D">
      <w:pPr>
        <w:rPr>
          <w:rFonts w:ascii="Arial" w:hAnsi="Arial" w:cs="Arial"/>
        </w:rPr>
      </w:pPr>
    </w:p>
    <w:p w:rsidR="00FD2CF5" w:rsidRDefault="00FD2CF5" w:rsidP="00231A4D">
      <w:pPr>
        <w:rPr>
          <w:rFonts w:ascii="Arial" w:hAnsi="Arial" w:cs="Arial"/>
        </w:rPr>
      </w:pPr>
    </w:p>
    <w:p w:rsidR="00F1012A" w:rsidRPr="00DE5DC2" w:rsidRDefault="009A48AC" w:rsidP="00F1012A">
      <w:pPr>
        <w:pStyle w:val="Overskrift2"/>
        <w:rPr>
          <w:sz w:val="28"/>
        </w:rPr>
      </w:pPr>
      <w:r w:rsidRPr="00DE5DC2">
        <w:rPr>
          <w:sz w:val="28"/>
        </w:rPr>
        <w:lastRenderedPageBreak/>
        <w:t>Riving/sanering eksisterende omsorgsboliger</w:t>
      </w:r>
    </w:p>
    <w:p w:rsidR="00FD2CF5" w:rsidRDefault="009A48AC" w:rsidP="00231A4D">
      <w:pPr>
        <w:rPr>
          <w:rFonts w:ascii="Arial" w:hAnsi="Arial" w:cs="Arial"/>
        </w:rPr>
      </w:pPr>
      <w:r>
        <w:rPr>
          <w:rFonts w:ascii="Arial" w:hAnsi="Arial" w:cs="Arial"/>
        </w:rPr>
        <w:t>Boligmassen er av slik stand at</w:t>
      </w:r>
      <w:bookmarkStart w:id="7" w:name="_GoBack"/>
      <w:bookmarkEnd w:id="7"/>
      <w:r w:rsidR="0080490A">
        <w:rPr>
          <w:rFonts w:ascii="Arial" w:hAnsi="Arial" w:cs="Arial"/>
          <w:color w:val="040C28"/>
        </w:rPr>
        <w:t> </w:t>
      </w:r>
      <w:r w:rsidR="0047650A">
        <w:rPr>
          <w:rFonts w:ascii="Arial" w:hAnsi="Arial" w:cs="Arial"/>
          <w:color w:val="040C28"/>
        </w:rPr>
        <w:t>de ikke</w:t>
      </w:r>
      <w:r>
        <w:rPr>
          <w:rFonts w:ascii="Arial" w:hAnsi="Arial" w:cs="Arial"/>
        </w:rPr>
        <w:t xml:space="preserve"> kan </w:t>
      </w:r>
      <w:proofErr w:type="spellStart"/>
      <w:r>
        <w:rPr>
          <w:rFonts w:ascii="Arial" w:hAnsi="Arial" w:cs="Arial"/>
        </w:rPr>
        <w:t>bruksendres</w:t>
      </w:r>
      <w:proofErr w:type="spellEnd"/>
      <w:r>
        <w:rPr>
          <w:rFonts w:ascii="Arial" w:hAnsi="Arial" w:cs="Arial"/>
        </w:rPr>
        <w:t xml:space="preserve"> til boligformål uten større merkostnader. Kommunen ser heller ikke alternativ bruk av boligene annet enn lager. Følgende boliger skal derfor rives/saneres/selges.</w:t>
      </w:r>
    </w:p>
    <w:p w:rsidR="00FD2CF5" w:rsidRDefault="00FD2CF5" w:rsidP="00231A4D">
      <w:pPr>
        <w:rPr>
          <w:rFonts w:ascii="Arial" w:hAnsi="Arial" w:cs="Arial"/>
        </w:rPr>
      </w:pPr>
    </w:p>
    <w:p w:rsidR="00FD2CF5" w:rsidRDefault="009A48AC" w:rsidP="00FD2CF5">
      <w:pPr>
        <w:keepNext/>
      </w:pPr>
      <w:r>
        <w:rPr>
          <w:noProof/>
        </w:rPr>
        <w:drawing>
          <wp:inline distT="0" distB="0" distL="0" distR="0">
            <wp:extent cx="5957570" cy="4975860"/>
            <wp:effectExtent l="0" t="0" r="508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2"/>
                    <a:stretch>
                      <a:fillRect/>
                    </a:stretch>
                  </pic:blipFill>
                  <pic:spPr>
                    <a:xfrm>
                      <a:off x="0" y="0"/>
                      <a:ext cx="5957570" cy="4975860"/>
                    </a:xfrm>
                    <a:prstGeom prst="rect">
                      <a:avLst/>
                    </a:prstGeom>
                  </pic:spPr>
                </pic:pic>
              </a:graphicData>
            </a:graphic>
          </wp:inline>
        </w:drawing>
      </w:r>
    </w:p>
    <w:p w:rsidR="00FD2CF5" w:rsidRDefault="009A48AC" w:rsidP="00FD2CF5">
      <w:pPr>
        <w:pStyle w:val="Bildetekst"/>
        <w:rPr>
          <w:rFonts w:ascii="Arial" w:hAnsi="Arial" w:cs="Arial"/>
        </w:rPr>
      </w:pPr>
      <w:r>
        <w:t xml:space="preserve">Figur </w:t>
      </w:r>
      <w:r w:rsidR="00C77244">
        <w:fldChar w:fldCharType="begin"/>
      </w:r>
      <w:r w:rsidR="00C77244">
        <w:instrText xml:space="preserve"> SEQ Figur \* ARABIC </w:instrText>
      </w:r>
      <w:r w:rsidR="00C77244">
        <w:fldChar w:fldCharType="separate"/>
      </w:r>
      <w:r>
        <w:rPr>
          <w:noProof/>
        </w:rPr>
        <w:t>3</w:t>
      </w:r>
      <w:r w:rsidR="00C77244">
        <w:rPr>
          <w:noProof/>
        </w:rPr>
        <w:fldChar w:fldCharType="end"/>
      </w:r>
      <w:r>
        <w:t xml:space="preserve"> boliger merket blått skal saneres eller selges. Merket grønt skal fremdeles bestå. </w:t>
      </w:r>
      <w:r w:rsidRPr="00FD2CF5">
        <w:rPr>
          <w:noProof/>
        </w:rPr>
        <w:t>Fløyveien 20 skal bestå som korttids- og rehabiliteringsavdeling, fordi dette bygget er i bedre stand enn de øvrige.</w:t>
      </w:r>
      <w:r w:rsidR="00F1012A">
        <w:rPr>
          <w:noProof/>
        </w:rPr>
        <w:t xml:space="preserve"> Fløyveien 18 består som rehabiliteringbolig. </w:t>
      </w:r>
    </w:p>
    <w:p w:rsidR="00F1012A" w:rsidRDefault="009A48AC">
      <w:pPr>
        <w:rPr>
          <w:rFonts w:cs="Arial"/>
          <w:b/>
          <w:bCs/>
          <w:iCs/>
          <w:sz w:val="28"/>
          <w:szCs w:val="28"/>
        </w:rPr>
      </w:pPr>
      <w:r>
        <w:rPr>
          <w:sz w:val="28"/>
        </w:rPr>
        <w:br w:type="page"/>
      </w:r>
    </w:p>
    <w:p w:rsidR="00C13DE0" w:rsidRPr="00C13DE0" w:rsidRDefault="009A48AC" w:rsidP="00C13DE0">
      <w:pPr>
        <w:pStyle w:val="Overskrift2"/>
        <w:rPr>
          <w:sz w:val="28"/>
        </w:rPr>
      </w:pPr>
      <w:r w:rsidRPr="00C13DE0">
        <w:rPr>
          <w:sz w:val="28"/>
        </w:rPr>
        <w:lastRenderedPageBreak/>
        <w:t>Endret plassering som følge av beboerinnspill</w:t>
      </w:r>
    </w:p>
    <w:p w:rsidR="0030373B" w:rsidRDefault="009A48AC" w:rsidP="00D13C46">
      <w:pPr>
        <w:rPr>
          <w:rFonts w:ascii="Arial" w:hAnsi="Arial" w:cs="Arial"/>
        </w:rPr>
      </w:pPr>
      <w:bookmarkStart w:id="8" w:name="Start"/>
      <w:bookmarkEnd w:id="8"/>
      <w:r>
        <w:rPr>
          <w:rFonts w:ascii="Arial" w:hAnsi="Arial" w:cs="Arial"/>
        </w:rPr>
        <w:t>Etter vedtak om lokalisering av Omsorgsboliger ble det på vegne av beboerne i Omsorgsboligene gitt innspill om endret plassering</w:t>
      </w:r>
      <w:r w:rsidR="003F558C">
        <w:rPr>
          <w:rFonts w:ascii="Arial" w:hAnsi="Arial" w:cs="Arial"/>
        </w:rPr>
        <w:t>.</w:t>
      </w:r>
    </w:p>
    <w:p w:rsidR="003F558C" w:rsidRDefault="003F558C" w:rsidP="00D13C46">
      <w:pPr>
        <w:rPr>
          <w:rFonts w:ascii="Arial" w:hAnsi="Arial" w:cs="Arial"/>
        </w:rPr>
      </w:pPr>
    </w:p>
    <w:p w:rsidR="003F558C" w:rsidRDefault="009A48AC" w:rsidP="00D13C46">
      <w:pPr>
        <w:rPr>
          <w:rFonts w:ascii="Arial" w:hAnsi="Arial" w:cs="Arial"/>
        </w:rPr>
      </w:pPr>
      <w:r>
        <w:rPr>
          <w:rFonts w:ascii="Arial" w:hAnsi="Arial" w:cs="Arial"/>
        </w:rPr>
        <w:t>Ny plassering er som følger:</w:t>
      </w:r>
    </w:p>
    <w:p w:rsidR="003F558C" w:rsidRPr="00D0783D" w:rsidRDefault="003F558C" w:rsidP="00D13C46">
      <w:pPr>
        <w:rPr>
          <w:rFonts w:ascii="Arial" w:hAnsi="Arial" w:cs="Arial"/>
        </w:rPr>
      </w:pPr>
    </w:p>
    <w:p w:rsidR="00D113E5" w:rsidRPr="00D0783D" w:rsidRDefault="009A48AC" w:rsidP="00D13C46">
      <w:pPr>
        <w:rPr>
          <w:rFonts w:ascii="Arial" w:hAnsi="Arial" w:cs="Arial"/>
        </w:rPr>
      </w:pPr>
      <w:r>
        <w:rPr>
          <w:noProof/>
        </w:rPr>
        <w:drawing>
          <wp:inline distT="0" distB="0" distL="0" distR="0">
            <wp:extent cx="4248150" cy="6170891"/>
            <wp:effectExtent l="0" t="0" r="0" b="1905"/>
            <wp:docPr id="6" name="Bilde 6" descr="cid:image001.png@01D958D2.B6B74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2" descr="cid:image001.png@01D958D2.B6B741E0"/>
                    <pic:cNvPicPr>
                      <a:picLocks noChangeAspect="1" noChangeArrowheads="1"/>
                    </pic:cNvPicPr>
                  </pic:nvPicPr>
                  <pic:blipFill>
                    <a:blip r:embed="rId13" r:link="rId14">
                      <a:extLst>
                        <a:ext uri="{28A0092B-C50C-407E-A947-70E740481C1C}">
                          <a14:useLocalDpi xmlns:a14="http://schemas.microsoft.com/office/drawing/2010/main" val="0"/>
                        </a:ext>
                      </a:extLst>
                    </a:blip>
                    <a:stretch>
                      <a:fillRect/>
                    </a:stretch>
                  </pic:blipFill>
                  <pic:spPr bwMode="auto">
                    <a:xfrm>
                      <a:off x="0" y="0"/>
                      <a:ext cx="4251923" cy="6176372"/>
                    </a:xfrm>
                    <a:prstGeom prst="rect">
                      <a:avLst/>
                    </a:prstGeom>
                    <a:noFill/>
                    <a:ln>
                      <a:noFill/>
                    </a:ln>
                  </pic:spPr>
                </pic:pic>
              </a:graphicData>
            </a:graphic>
          </wp:inline>
        </w:drawing>
      </w:r>
    </w:p>
    <w:p w:rsidR="00D717E4" w:rsidRDefault="00D717E4" w:rsidP="00D13C46">
      <w:pPr>
        <w:rPr>
          <w:rFonts w:ascii="Arial" w:hAnsi="Arial" w:cs="Arial"/>
        </w:rPr>
      </w:pPr>
    </w:p>
    <w:p w:rsidR="007E4D90" w:rsidRDefault="007E4D90" w:rsidP="00D13C46">
      <w:pPr>
        <w:rPr>
          <w:rFonts w:ascii="Arial" w:hAnsi="Arial" w:cs="Arial"/>
        </w:rPr>
      </w:pPr>
    </w:p>
    <w:p w:rsidR="007E4D90" w:rsidRDefault="009A48AC" w:rsidP="00D13C46">
      <w:pPr>
        <w:rPr>
          <w:rFonts w:ascii="Arial" w:hAnsi="Arial" w:cs="Arial"/>
        </w:rPr>
      </w:pPr>
      <w:r>
        <w:rPr>
          <w:noProof/>
        </w:rPr>
        <w:lastRenderedPageBreak/>
        <w:drawing>
          <wp:inline distT="0" distB="0" distL="0" distR="0">
            <wp:extent cx="5176520" cy="4920508"/>
            <wp:effectExtent l="0" t="0" r="508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stretch>
                      <a:fillRect/>
                    </a:stretch>
                  </pic:blipFill>
                  <pic:spPr>
                    <a:xfrm>
                      <a:off x="0" y="0"/>
                      <a:ext cx="5185011" cy="4928579"/>
                    </a:xfrm>
                    <a:prstGeom prst="rect">
                      <a:avLst/>
                    </a:prstGeom>
                  </pic:spPr>
                </pic:pic>
              </a:graphicData>
            </a:graphic>
          </wp:inline>
        </w:drawing>
      </w:r>
    </w:p>
    <w:p w:rsidR="007E4D90" w:rsidRDefault="007E4D90" w:rsidP="00D13C46">
      <w:pPr>
        <w:rPr>
          <w:rFonts w:ascii="Arial" w:hAnsi="Arial" w:cs="Arial"/>
        </w:rPr>
      </w:pPr>
    </w:p>
    <w:p w:rsidR="007E4E8D" w:rsidRDefault="009A48AC">
      <w:pPr>
        <w:rPr>
          <w:rFonts w:ascii="Arial" w:hAnsi="Arial" w:cs="Arial"/>
          <w:b/>
          <w:bCs/>
          <w:kern w:val="32"/>
          <w:sz w:val="32"/>
          <w:szCs w:val="32"/>
        </w:rPr>
      </w:pPr>
      <w:r>
        <w:rPr>
          <w:rFonts w:ascii="Arial" w:hAnsi="Arial"/>
          <w:sz w:val="32"/>
          <w:szCs w:val="32"/>
        </w:rPr>
        <w:br w:type="page"/>
      </w:r>
    </w:p>
    <w:p w:rsidR="007E4E8D" w:rsidRPr="003424D8" w:rsidRDefault="009A48AC" w:rsidP="007E4E8D">
      <w:pPr>
        <w:pStyle w:val="Overskrift1"/>
        <w:rPr>
          <w:rFonts w:ascii="Arial" w:hAnsi="Arial"/>
          <w:sz w:val="32"/>
          <w:szCs w:val="32"/>
        </w:rPr>
      </w:pPr>
      <w:r w:rsidRPr="003424D8">
        <w:rPr>
          <w:rFonts w:ascii="Arial" w:hAnsi="Arial"/>
          <w:sz w:val="32"/>
          <w:szCs w:val="32"/>
        </w:rPr>
        <w:lastRenderedPageBreak/>
        <w:t>Forskrift om konsekvensutredninger</w:t>
      </w:r>
    </w:p>
    <w:p w:rsidR="007E4E8D" w:rsidRDefault="009A48AC" w:rsidP="007E4E8D">
      <w:pPr>
        <w:autoSpaceDE w:val="0"/>
        <w:autoSpaceDN w:val="0"/>
        <w:adjustRightInd w:val="0"/>
        <w:rPr>
          <w:rFonts w:ascii="OpenSans" w:hAnsi="OpenSans" w:cs="OpenSans"/>
          <w:sz w:val="22"/>
          <w:szCs w:val="22"/>
        </w:rPr>
      </w:pPr>
      <w:r w:rsidRPr="001276A3">
        <w:rPr>
          <w:rFonts w:ascii="OpenSans" w:hAnsi="OpenSans" w:cs="OpenSans"/>
          <w:sz w:val="22"/>
          <w:szCs w:val="22"/>
        </w:rPr>
        <w:t xml:space="preserve">Utbygging av helse om omsorgsboliger er i strid med detaljreguleringsplan for området.  Tiltaket er ikke tidligere utredet i forhold til forskrift om konsekvensutredning av 01.07.2017. </w:t>
      </w:r>
    </w:p>
    <w:p w:rsidR="007E4E8D" w:rsidRDefault="007E4E8D" w:rsidP="007E4E8D">
      <w:pPr>
        <w:autoSpaceDE w:val="0"/>
        <w:autoSpaceDN w:val="0"/>
        <w:adjustRightInd w:val="0"/>
        <w:rPr>
          <w:rFonts w:ascii="OpenSans" w:hAnsi="OpenSans" w:cs="OpenSans"/>
          <w:sz w:val="22"/>
          <w:szCs w:val="22"/>
        </w:rPr>
      </w:pPr>
    </w:p>
    <w:p w:rsidR="007E4E8D" w:rsidRDefault="009A48AC" w:rsidP="007E4E8D">
      <w:pPr>
        <w:autoSpaceDE w:val="0"/>
        <w:autoSpaceDN w:val="0"/>
        <w:adjustRightInd w:val="0"/>
        <w:rPr>
          <w:rFonts w:ascii="OpenSans" w:hAnsi="OpenSans" w:cs="OpenSans"/>
          <w:sz w:val="22"/>
          <w:szCs w:val="22"/>
        </w:rPr>
      </w:pPr>
      <w:r>
        <w:rPr>
          <w:rFonts w:ascii="OpenSans" w:hAnsi="OpenSans" w:cs="OpenSans"/>
          <w:sz w:val="22"/>
          <w:szCs w:val="22"/>
        </w:rPr>
        <w:t>Regionale og statlige myndigheter har en viktig rolle i å påse at kommunens vurdering</w:t>
      </w:r>
    </w:p>
    <w:p w:rsidR="007E4E8D" w:rsidRDefault="009A48AC" w:rsidP="007E4E8D">
      <w:pPr>
        <w:autoSpaceDE w:val="0"/>
        <w:autoSpaceDN w:val="0"/>
        <w:adjustRightInd w:val="0"/>
        <w:rPr>
          <w:rFonts w:ascii="OpenSans" w:hAnsi="OpenSans" w:cs="OpenSans"/>
          <w:sz w:val="22"/>
          <w:szCs w:val="22"/>
        </w:rPr>
      </w:pPr>
      <w:r>
        <w:rPr>
          <w:rFonts w:ascii="OpenSans" w:hAnsi="OpenSans" w:cs="OpenSans"/>
          <w:sz w:val="22"/>
          <w:szCs w:val="22"/>
        </w:rPr>
        <w:t>av KU-plikt er i samsvar med forskriften. Dersom det ved varsel om planoppstart</w:t>
      </w:r>
    </w:p>
    <w:p w:rsidR="007E4E8D" w:rsidRDefault="009A48AC" w:rsidP="007E4E8D">
      <w:pPr>
        <w:autoSpaceDE w:val="0"/>
        <w:autoSpaceDN w:val="0"/>
        <w:adjustRightInd w:val="0"/>
        <w:rPr>
          <w:rFonts w:ascii="OpenSans" w:hAnsi="OpenSans" w:cs="OpenSans"/>
          <w:sz w:val="22"/>
          <w:szCs w:val="22"/>
        </w:rPr>
      </w:pPr>
      <w:r>
        <w:rPr>
          <w:rFonts w:ascii="OpenSans" w:hAnsi="OpenSans" w:cs="OpenSans"/>
          <w:sz w:val="22"/>
          <w:szCs w:val="22"/>
        </w:rPr>
        <w:t>vurderes at planen kan komme i konflikt med nasjonale og regionale interesser og</w:t>
      </w:r>
    </w:p>
    <w:p w:rsidR="007E4E8D" w:rsidRDefault="009A48AC" w:rsidP="007E4E8D">
      <w:pPr>
        <w:autoSpaceDE w:val="0"/>
        <w:autoSpaceDN w:val="0"/>
        <w:adjustRightInd w:val="0"/>
        <w:rPr>
          <w:rFonts w:ascii="OpenSans" w:hAnsi="OpenSans" w:cs="OpenSans"/>
          <w:sz w:val="22"/>
          <w:szCs w:val="22"/>
        </w:rPr>
      </w:pPr>
      <w:r>
        <w:rPr>
          <w:rFonts w:ascii="OpenSans" w:hAnsi="OpenSans" w:cs="OpenSans"/>
          <w:sz w:val="22"/>
          <w:szCs w:val="22"/>
        </w:rPr>
        <w:t>hensyn, og at det dermed er behov for konsekvensutredning, skal dette framgå av</w:t>
      </w:r>
    </w:p>
    <w:p w:rsidR="007E4E8D" w:rsidRDefault="009A48AC" w:rsidP="007E4E8D">
      <w:pPr>
        <w:rPr>
          <w:rFonts w:ascii="OpenSans" w:hAnsi="OpenSans" w:cs="OpenSans"/>
          <w:sz w:val="22"/>
          <w:szCs w:val="22"/>
        </w:rPr>
      </w:pPr>
      <w:r>
        <w:rPr>
          <w:rFonts w:ascii="OpenSans" w:hAnsi="OpenSans" w:cs="OpenSans"/>
          <w:sz w:val="22"/>
          <w:szCs w:val="22"/>
        </w:rPr>
        <w:t>uttalelsene til oppstartsvarsel.</w:t>
      </w:r>
    </w:p>
    <w:p w:rsidR="007E4E8D" w:rsidRDefault="007E4E8D" w:rsidP="007E4E8D">
      <w:pPr>
        <w:rPr>
          <w:rFonts w:ascii="OpenSans" w:hAnsi="OpenSans" w:cs="OpenSans"/>
          <w:sz w:val="22"/>
          <w:szCs w:val="22"/>
        </w:rPr>
      </w:pPr>
    </w:p>
    <w:p w:rsidR="007E4E8D" w:rsidRDefault="009A48AC" w:rsidP="007E4E8D">
      <w:pPr>
        <w:rPr>
          <w:rFonts w:ascii="Segoe UI" w:hAnsi="Segoe UI" w:cs="Segoe UI"/>
          <w:color w:val="212529"/>
          <w:sz w:val="19"/>
          <w:szCs w:val="19"/>
          <w:shd w:val="clear" w:color="auto" w:fill="FFFFFF"/>
        </w:rPr>
      </w:pPr>
      <w:r>
        <w:rPr>
          <w:rFonts w:ascii="Helvetica" w:hAnsi="Helvetica"/>
          <w:color w:val="333333"/>
          <w:sz w:val="23"/>
          <w:szCs w:val="23"/>
          <w:shd w:val="clear" w:color="auto" w:fill="FFFFFF"/>
        </w:rPr>
        <w:t>Områder som er særlig viktige for friluftsliv omfattes av forskrift om konsekvensutredning § 10 bokstav b.</w:t>
      </w:r>
    </w:p>
    <w:p w:rsidR="007E4E8D" w:rsidRDefault="007E4E8D" w:rsidP="007E4E8D">
      <w:pPr>
        <w:rPr>
          <w:rFonts w:ascii="Segoe UI" w:hAnsi="Segoe UI" w:cs="Segoe UI"/>
          <w:color w:val="212529"/>
          <w:sz w:val="19"/>
          <w:szCs w:val="19"/>
          <w:shd w:val="clear" w:color="auto" w:fill="FFFFFF"/>
        </w:rPr>
      </w:pPr>
    </w:p>
    <w:p w:rsidR="007E4E8D" w:rsidRPr="003424D8" w:rsidRDefault="009A48AC" w:rsidP="007E4E8D">
      <w:pPr>
        <w:pStyle w:val="Overskrift1"/>
      </w:pPr>
      <w:r w:rsidRPr="003424D8">
        <w:t>Generelle kriterier</w:t>
      </w:r>
    </w:p>
    <w:p w:rsidR="007E4E8D" w:rsidRPr="007E4E8D" w:rsidRDefault="009A48AC" w:rsidP="007E4E8D">
      <w:pPr>
        <w:shd w:val="clear" w:color="auto" w:fill="FEFEFE"/>
        <w:spacing w:after="204"/>
        <w:rPr>
          <w:rFonts w:ascii="OpenSans" w:hAnsi="OpenSans" w:cs="OpenSans"/>
          <w:sz w:val="22"/>
          <w:szCs w:val="22"/>
        </w:rPr>
      </w:pPr>
      <w:r w:rsidRPr="007E4E8D">
        <w:rPr>
          <w:rFonts w:ascii="OpenSans" w:hAnsi="OpenSans" w:cs="OpenSans"/>
          <w:sz w:val="22"/>
          <w:szCs w:val="22"/>
        </w:rPr>
        <w:t>Viktige forhold å vurdere under de andre kriteriene er:</w:t>
      </w:r>
    </w:p>
    <w:p w:rsidR="007E4E8D" w:rsidRPr="007E4E8D" w:rsidRDefault="009A48AC" w:rsidP="007E4E8D">
      <w:pPr>
        <w:numPr>
          <w:ilvl w:val="0"/>
          <w:numId w:val="5"/>
        </w:numPr>
        <w:shd w:val="clear" w:color="auto" w:fill="FEFEFE"/>
        <w:spacing w:before="84" w:after="84"/>
        <w:rPr>
          <w:rFonts w:ascii="OpenSans" w:hAnsi="OpenSans" w:cs="OpenSans"/>
          <w:sz w:val="22"/>
          <w:szCs w:val="22"/>
        </w:rPr>
      </w:pPr>
      <w:r w:rsidRPr="007E4E8D">
        <w:rPr>
          <w:rFonts w:ascii="OpenSans" w:hAnsi="OpenSans" w:cs="OpenSans"/>
          <w:sz w:val="22"/>
          <w:szCs w:val="22"/>
        </w:rPr>
        <w:t>planen eller tiltakets størrelse</w:t>
      </w:r>
    </w:p>
    <w:p w:rsidR="007E4E8D" w:rsidRPr="007E4E8D" w:rsidRDefault="009A48AC" w:rsidP="007E4E8D">
      <w:pPr>
        <w:numPr>
          <w:ilvl w:val="0"/>
          <w:numId w:val="5"/>
        </w:numPr>
        <w:shd w:val="clear" w:color="auto" w:fill="FEFEFE"/>
        <w:spacing w:before="84" w:after="84"/>
        <w:rPr>
          <w:rFonts w:ascii="OpenSans" w:hAnsi="OpenSans" w:cs="OpenSans"/>
          <w:sz w:val="22"/>
          <w:szCs w:val="22"/>
        </w:rPr>
      </w:pPr>
      <w:r w:rsidRPr="007E4E8D">
        <w:rPr>
          <w:rFonts w:ascii="OpenSans" w:hAnsi="OpenSans" w:cs="OpenSans"/>
          <w:sz w:val="22"/>
          <w:szCs w:val="22"/>
        </w:rPr>
        <w:t>planområde og utforming</w:t>
      </w:r>
    </w:p>
    <w:p w:rsidR="007E4E8D" w:rsidRPr="007E4E8D" w:rsidRDefault="009A48AC" w:rsidP="007E4E8D">
      <w:pPr>
        <w:numPr>
          <w:ilvl w:val="0"/>
          <w:numId w:val="5"/>
        </w:numPr>
        <w:shd w:val="clear" w:color="auto" w:fill="FEFEFE"/>
        <w:spacing w:before="84" w:after="84"/>
        <w:rPr>
          <w:rFonts w:ascii="OpenSans" w:hAnsi="OpenSans" w:cs="OpenSans"/>
          <w:sz w:val="22"/>
          <w:szCs w:val="22"/>
        </w:rPr>
      </w:pPr>
      <w:r w:rsidRPr="007E4E8D">
        <w:rPr>
          <w:rFonts w:ascii="OpenSans" w:hAnsi="OpenSans" w:cs="OpenSans"/>
          <w:sz w:val="22"/>
          <w:szCs w:val="22"/>
        </w:rPr>
        <w:t>arealavgrensning, inkludert eventuelt midlertidige arealbehov</w:t>
      </w:r>
    </w:p>
    <w:p w:rsidR="007E4E8D" w:rsidRPr="007E4E8D" w:rsidRDefault="009A48AC" w:rsidP="007E4E8D">
      <w:pPr>
        <w:numPr>
          <w:ilvl w:val="0"/>
          <w:numId w:val="5"/>
        </w:numPr>
        <w:shd w:val="clear" w:color="auto" w:fill="FEFEFE"/>
        <w:spacing w:before="84" w:after="84"/>
        <w:rPr>
          <w:rFonts w:ascii="OpenSans" w:hAnsi="OpenSans" w:cs="OpenSans"/>
          <w:sz w:val="22"/>
          <w:szCs w:val="22"/>
        </w:rPr>
      </w:pPr>
      <w:r w:rsidRPr="007E4E8D">
        <w:rPr>
          <w:rFonts w:ascii="OpenSans" w:hAnsi="OpenSans" w:cs="OpenSans"/>
          <w:sz w:val="22"/>
          <w:szCs w:val="22"/>
        </w:rPr>
        <w:t>planen eller tiltakets bebygde areal, volum, lengde, dybde, høyde</w:t>
      </w:r>
    </w:p>
    <w:p w:rsidR="007E4E8D" w:rsidRPr="007E4E8D" w:rsidRDefault="009A48AC" w:rsidP="007E4E8D">
      <w:pPr>
        <w:numPr>
          <w:ilvl w:val="0"/>
          <w:numId w:val="5"/>
        </w:numPr>
        <w:shd w:val="clear" w:color="auto" w:fill="FEFEFE"/>
        <w:spacing w:before="84" w:after="84"/>
        <w:rPr>
          <w:rFonts w:ascii="OpenSans" w:hAnsi="OpenSans" w:cs="OpenSans"/>
          <w:sz w:val="22"/>
          <w:szCs w:val="22"/>
        </w:rPr>
      </w:pPr>
      <w:r w:rsidRPr="007E4E8D">
        <w:rPr>
          <w:rFonts w:ascii="OpenSans" w:hAnsi="OpenSans" w:cs="OpenSans"/>
          <w:sz w:val="22"/>
          <w:szCs w:val="22"/>
        </w:rPr>
        <w:t>arrondering innenfor planområdet</w:t>
      </w:r>
    </w:p>
    <w:p w:rsidR="007E4E8D" w:rsidRPr="007E4E8D" w:rsidRDefault="009A48AC" w:rsidP="007E4E8D">
      <w:pPr>
        <w:numPr>
          <w:ilvl w:val="0"/>
          <w:numId w:val="5"/>
        </w:numPr>
        <w:shd w:val="clear" w:color="auto" w:fill="FEFEFE"/>
        <w:spacing w:before="84" w:after="84"/>
        <w:rPr>
          <w:rFonts w:ascii="OpenSans" w:hAnsi="OpenSans" w:cs="OpenSans"/>
          <w:sz w:val="22"/>
          <w:szCs w:val="22"/>
        </w:rPr>
      </w:pPr>
      <w:r w:rsidRPr="007E4E8D">
        <w:rPr>
          <w:rFonts w:ascii="OpenSans" w:hAnsi="OpenSans" w:cs="OpenSans"/>
          <w:sz w:val="22"/>
          <w:szCs w:val="22"/>
        </w:rPr>
        <w:t>planen eller tiltakets formål eller produkt, som antall enheter, produsert volum eller antall (ikke aktuelt i denne saken)</w:t>
      </w:r>
    </w:p>
    <w:p w:rsidR="007E4E8D" w:rsidRPr="007E4E8D" w:rsidRDefault="009A48AC" w:rsidP="007E4E8D">
      <w:pPr>
        <w:numPr>
          <w:ilvl w:val="0"/>
          <w:numId w:val="5"/>
        </w:numPr>
        <w:shd w:val="clear" w:color="auto" w:fill="FEFEFE"/>
        <w:spacing w:before="84" w:after="84"/>
        <w:rPr>
          <w:rFonts w:ascii="OpenSans" w:hAnsi="OpenSans" w:cs="OpenSans"/>
          <w:sz w:val="22"/>
          <w:szCs w:val="22"/>
        </w:rPr>
      </w:pPr>
      <w:r w:rsidRPr="007E4E8D">
        <w:rPr>
          <w:rFonts w:ascii="OpenSans" w:hAnsi="OpenSans" w:cs="OpenSans"/>
          <w:sz w:val="22"/>
          <w:szCs w:val="22"/>
        </w:rPr>
        <w:t>lagerkapasitet for råvarer, halvfabrikata og ferdige produkter; for eksempel transportbehov (ikke aktuelt i denne saken)</w:t>
      </w:r>
    </w:p>
    <w:p w:rsidR="007E4E8D" w:rsidRPr="007E4E8D" w:rsidRDefault="009A48AC" w:rsidP="007E4E8D">
      <w:pPr>
        <w:shd w:val="clear" w:color="auto" w:fill="FEFEFE"/>
        <w:spacing w:after="204"/>
        <w:rPr>
          <w:rFonts w:ascii="OpenSans" w:hAnsi="OpenSans" w:cs="OpenSans"/>
          <w:sz w:val="22"/>
          <w:szCs w:val="22"/>
        </w:rPr>
      </w:pPr>
      <w:r w:rsidRPr="007E4E8D">
        <w:rPr>
          <w:rFonts w:ascii="OpenSans" w:hAnsi="OpenSans" w:cs="OpenSans"/>
          <w:sz w:val="22"/>
          <w:szCs w:val="22"/>
        </w:rPr>
        <w:t>Der planen eller tiltaket innebærer nødvendige følgetiltak som for eksempel å rydde skog, etablere atkomstvei, nettilkobling, havner, skal disse være en del av vurderingen.</w:t>
      </w:r>
    </w:p>
    <w:p w:rsidR="007E4D90" w:rsidRDefault="007E4D90" w:rsidP="00D13C46">
      <w:pPr>
        <w:rPr>
          <w:rFonts w:ascii="Arial" w:hAnsi="Arial" w:cs="Arial"/>
        </w:rPr>
      </w:pPr>
    </w:p>
    <w:p w:rsidR="004A0AE0" w:rsidRDefault="009A48AC" w:rsidP="007E4E8D">
      <w:pPr>
        <w:pStyle w:val="Overskrift1"/>
      </w:pPr>
      <w:r>
        <w:rPr>
          <w:noProof/>
        </w:rPr>
        <w:lastRenderedPageBreak/>
        <w:drawing>
          <wp:anchor distT="0" distB="0" distL="114300" distR="114300" simplePos="0" relativeHeight="251658240" behindDoc="0" locked="0" layoutInCell="1" allowOverlap="1">
            <wp:simplePos x="0" y="0"/>
            <wp:positionH relativeFrom="column">
              <wp:posOffset>-190500</wp:posOffset>
            </wp:positionH>
            <wp:positionV relativeFrom="paragraph">
              <wp:posOffset>405130</wp:posOffset>
            </wp:positionV>
            <wp:extent cx="3297555" cy="2743200"/>
            <wp:effectExtent l="0" t="0"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5">
                      <a:extLst>
                        <a:ext uri="{28A0092B-C50C-407E-A947-70E740481C1C}">
                          <a14:useLocalDpi xmlns:a14="http://schemas.microsoft.com/office/drawing/2010/main" val="0"/>
                        </a:ext>
                      </a:extLst>
                    </a:blip>
                    <a:stretch>
                      <a:fillRect/>
                    </a:stretch>
                  </pic:blipFill>
                  <pic:spPr>
                    <a:xfrm>
                      <a:off x="0" y="0"/>
                      <a:ext cx="3297555" cy="2743200"/>
                    </a:xfrm>
                    <a:prstGeom prst="rect">
                      <a:avLst/>
                    </a:prstGeom>
                  </pic:spPr>
                </pic:pic>
              </a:graphicData>
            </a:graphic>
            <wp14:sizeRelH relativeFrom="margin">
              <wp14:pctWidth>0</wp14:pctWidth>
            </wp14:sizeRelH>
            <wp14:sizeRelV relativeFrom="margin">
              <wp14:pctHeight>0</wp14:pctHeight>
            </wp14:sizeRelV>
          </wp:anchor>
        </w:drawing>
      </w:r>
    </w:p>
    <w:p w:rsidR="00F526B2" w:rsidRDefault="009A48AC" w:rsidP="004A0AE0">
      <w:pPr>
        <w:rPr>
          <w:rFonts w:ascii="Segoe UI" w:hAnsi="Segoe UI" w:cs="Segoe UI"/>
          <w:color w:val="212529"/>
          <w:sz w:val="19"/>
          <w:szCs w:val="19"/>
          <w:shd w:val="clear" w:color="auto" w:fill="FFFFFF"/>
        </w:rPr>
      </w:pPr>
      <w:r>
        <w:rPr>
          <w:noProof/>
        </w:rPr>
        <w:drawing>
          <wp:inline distT="0" distB="0" distL="0" distR="0">
            <wp:extent cx="2295525" cy="3821032"/>
            <wp:effectExtent l="0" t="0" r="0" b="8255"/>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a:stretch>
                      <a:fillRect/>
                    </a:stretch>
                  </pic:blipFill>
                  <pic:spPr>
                    <a:xfrm>
                      <a:off x="0" y="0"/>
                      <a:ext cx="2348318" cy="3908909"/>
                    </a:xfrm>
                    <a:prstGeom prst="rect">
                      <a:avLst/>
                    </a:prstGeom>
                  </pic:spPr>
                </pic:pic>
              </a:graphicData>
            </a:graphic>
          </wp:inline>
        </w:drawing>
      </w:r>
    </w:p>
    <w:p w:rsidR="00F526B2" w:rsidRDefault="00F526B2" w:rsidP="004A0AE0">
      <w:pPr>
        <w:rPr>
          <w:rFonts w:ascii="Segoe UI" w:hAnsi="Segoe UI" w:cs="Segoe UI"/>
          <w:color w:val="212529"/>
          <w:sz w:val="19"/>
          <w:szCs w:val="19"/>
          <w:shd w:val="clear" w:color="auto" w:fill="FFFFFF"/>
        </w:rPr>
      </w:pPr>
    </w:p>
    <w:p w:rsidR="00F526B2" w:rsidRPr="001276A3" w:rsidRDefault="009A48AC" w:rsidP="004A0AE0">
      <w:pPr>
        <w:rPr>
          <w:rFonts w:ascii="Arial" w:hAnsi="Arial" w:cs="Arial"/>
        </w:rPr>
      </w:pPr>
      <w:r w:rsidRPr="001276A3">
        <w:rPr>
          <w:rFonts w:ascii="Arial" w:hAnsi="Arial" w:cs="Arial"/>
        </w:rPr>
        <w:t>Området</w:t>
      </w:r>
      <w:r w:rsidR="00404D7E" w:rsidRPr="001276A3">
        <w:rPr>
          <w:rFonts w:ascii="Arial" w:hAnsi="Arial" w:cs="Arial"/>
        </w:rPr>
        <w:t xml:space="preserve">er </w:t>
      </w:r>
      <w:r w:rsidRPr="001276A3">
        <w:rPr>
          <w:rFonts w:ascii="Arial" w:hAnsi="Arial" w:cs="Arial"/>
        </w:rPr>
        <w:t xml:space="preserve">registrert i Naturbasen som viktig friluftsområde. Arealet har en størrelse på 166 daa. </w:t>
      </w:r>
    </w:p>
    <w:p w:rsidR="00F526B2" w:rsidRPr="001276A3" w:rsidRDefault="00F526B2" w:rsidP="004A0AE0">
      <w:pPr>
        <w:rPr>
          <w:rFonts w:ascii="Arial" w:hAnsi="Arial" w:cs="Arial"/>
        </w:rPr>
      </w:pPr>
    </w:p>
    <w:p w:rsidR="004A0AE0" w:rsidRPr="001276A3" w:rsidRDefault="009A48AC" w:rsidP="004A0AE0">
      <w:pPr>
        <w:rPr>
          <w:rFonts w:ascii="Arial" w:hAnsi="Arial" w:cs="Arial"/>
        </w:rPr>
      </w:pPr>
      <w:r w:rsidRPr="001276A3">
        <w:rPr>
          <w:rFonts w:ascii="Arial" w:hAnsi="Arial" w:cs="Arial"/>
        </w:rPr>
        <w:t>Nærturområde til Vensmoen. Bruk av barnehagen, bærplukking, lavvo ved utsikten, stinett, gåing, sykling, spark snøskavler, plukke bær, epler m.m. Brukes hele året. Ser på naturens forandringer gjennom året. Bruk som friluftsområde generelt. Brukes av barne/ungdomsskolen til natur og miljøundervisning.</w:t>
      </w:r>
    </w:p>
    <w:p w:rsidR="00F526B2" w:rsidRPr="001276A3" w:rsidRDefault="00F526B2" w:rsidP="004A0AE0">
      <w:pPr>
        <w:rPr>
          <w:rFonts w:ascii="Arial" w:hAnsi="Arial" w:cs="Arial"/>
        </w:rPr>
      </w:pPr>
    </w:p>
    <w:p w:rsidR="00F526B2" w:rsidRPr="001276A3" w:rsidRDefault="009A48AC" w:rsidP="004A0AE0">
      <w:pPr>
        <w:rPr>
          <w:rFonts w:ascii="Arial" w:hAnsi="Arial" w:cs="Arial"/>
        </w:rPr>
      </w:pPr>
      <w:r w:rsidRPr="001276A3">
        <w:rPr>
          <w:rFonts w:ascii="Arial" w:hAnsi="Arial" w:cs="Arial"/>
        </w:rPr>
        <w:t>Det er i all hovedsak lokale brukere. Herunder brukt som turområde for befolkningen i Saltdal og til bruk for skole og barnehage som er sentralt plassert like utenfor området. Røkland skole er lokalisert ca. 600 meter fra Røkland barne- og ungdomsskole</w:t>
      </w:r>
      <w:r w:rsidR="00404D7E" w:rsidRPr="001276A3">
        <w:rPr>
          <w:rFonts w:ascii="Arial" w:hAnsi="Arial" w:cs="Arial"/>
        </w:rPr>
        <w:t xml:space="preserve"> og deler av området brukes til undervisning. </w:t>
      </w:r>
      <w:r w:rsidRPr="001276A3">
        <w:rPr>
          <w:rFonts w:ascii="Arial" w:hAnsi="Arial" w:cs="Arial"/>
        </w:rPr>
        <w:t xml:space="preserve"> </w:t>
      </w:r>
    </w:p>
    <w:p w:rsidR="00404D7E" w:rsidRPr="001276A3" w:rsidRDefault="00404D7E" w:rsidP="004A0AE0">
      <w:pPr>
        <w:rPr>
          <w:rFonts w:ascii="Arial" w:hAnsi="Arial" w:cs="Arial"/>
        </w:rPr>
      </w:pPr>
    </w:p>
    <w:p w:rsidR="00404D7E" w:rsidRPr="007D779B" w:rsidRDefault="009A48AC" w:rsidP="004A0AE0">
      <w:pPr>
        <w:rPr>
          <w:rFonts w:ascii="Arial" w:hAnsi="Arial" w:cs="Arial"/>
          <w:color w:val="FF0000"/>
        </w:rPr>
      </w:pPr>
      <w:r w:rsidRPr="007D779B">
        <w:rPr>
          <w:rFonts w:ascii="Arial" w:hAnsi="Arial" w:cs="Arial"/>
          <w:color w:val="FF0000"/>
        </w:rPr>
        <w:t>Friluftsområdet har</w:t>
      </w:r>
      <w:r w:rsidR="00D72293" w:rsidRPr="007D779B">
        <w:rPr>
          <w:rFonts w:ascii="Arial" w:hAnsi="Arial" w:cs="Arial"/>
          <w:color w:val="FF0000"/>
        </w:rPr>
        <w:t xml:space="preserve"> lokal betydning, men vurderes som et svært viktig friluftsområde og betydning som nærturområde. </w:t>
      </w:r>
    </w:p>
    <w:p w:rsidR="001276A3" w:rsidRDefault="001276A3" w:rsidP="004A0AE0">
      <w:pPr>
        <w:rPr>
          <w:rFonts w:ascii="Arial" w:hAnsi="Arial" w:cs="Arial"/>
        </w:rPr>
      </w:pPr>
    </w:p>
    <w:p w:rsidR="001276A3" w:rsidRPr="001276A3" w:rsidRDefault="001276A3" w:rsidP="004A0AE0">
      <w:pPr>
        <w:rPr>
          <w:rFonts w:ascii="Arial" w:hAnsi="Arial" w:cs="Arial"/>
        </w:rPr>
      </w:pPr>
    </w:p>
    <w:p w:rsidR="003424D8" w:rsidRDefault="003424D8" w:rsidP="004A0AE0">
      <w:pPr>
        <w:rPr>
          <w:rFonts w:ascii="Segoe UI" w:hAnsi="Segoe UI" w:cs="Segoe UI"/>
          <w:color w:val="212529"/>
          <w:sz w:val="19"/>
          <w:szCs w:val="19"/>
          <w:shd w:val="clear" w:color="auto" w:fill="FFFFFF"/>
        </w:rPr>
      </w:pPr>
    </w:p>
    <w:p w:rsidR="003424D8" w:rsidRDefault="009A48AC">
      <w:pPr>
        <w:rPr>
          <w:rFonts w:ascii="Segoe UI" w:hAnsi="Segoe UI" w:cs="Segoe UI"/>
          <w:color w:val="212529"/>
          <w:sz w:val="19"/>
          <w:szCs w:val="19"/>
          <w:shd w:val="clear" w:color="auto" w:fill="FFFFFF"/>
        </w:rPr>
      </w:pPr>
      <w:r>
        <w:rPr>
          <w:rFonts w:ascii="Segoe UI" w:hAnsi="Segoe UI" w:cs="Segoe UI"/>
          <w:color w:val="212529"/>
          <w:sz w:val="19"/>
          <w:szCs w:val="19"/>
          <w:shd w:val="clear" w:color="auto" w:fill="FFFFFF"/>
        </w:rPr>
        <w:br w:type="page"/>
      </w:r>
    </w:p>
    <w:p w:rsidR="00DD57BE" w:rsidRDefault="009A48AC">
      <w:pPr>
        <w:rPr>
          <w:rFonts w:ascii="Arial" w:hAnsi="Arial" w:cs="Arial"/>
        </w:rPr>
      </w:pPr>
      <w:r>
        <w:rPr>
          <w:rFonts w:ascii="Arial" w:hAnsi="Arial" w:cs="Arial"/>
        </w:rPr>
        <w:lastRenderedPageBreak/>
        <w:br w:type="page"/>
      </w:r>
    </w:p>
    <w:p w:rsidR="00DD57BE" w:rsidRPr="00C068CF" w:rsidRDefault="009A48AC" w:rsidP="00DD57BE">
      <w:pPr>
        <w:rPr>
          <w:rFonts w:ascii="Arial" w:hAnsi="Arial" w:cs="Arial"/>
          <w:b/>
        </w:rPr>
      </w:pPr>
      <w:r w:rsidRPr="00C068CF">
        <w:rPr>
          <w:rFonts w:ascii="Arial" w:hAnsi="Arial" w:cs="Arial"/>
          <w:b/>
        </w:rPr>
        <w:lastRenderedPageBreak/>
        <w:t>Friluftsliv forøvring:</w:t>
      </w:r>
    </w:p>
    <w:p w:rsidR="00DD57BE" w:rsidRDefault="009A48AC" w:rsidP="00DD57BE">
      <w:pPr>
        <w:rPr>
          <w:rFonts w:ascii="Arial" w:hAnsi="Arial" w:cs="Arial"/>
        </w:rPr>
      </w:pPr>
      <w:r>
        <w:rPr>
          <w:rFonts w:ascii="Arial" w:hAnsi="Arial" w:cs="Arial"/>
        </w:rPr>
        <w:t xml:space="preserve">Vensmoen – Utsikten ID </w:t>
      </w:r>
      <w:r w:rsidRPr="00C068CF">
        <w:rPr>
          <w:rFonts w:ascii="Arial" w:hAnsi="Arial" w:cs="Arial"/>
        </w:rPr>
        <w:t>FK00001008</w:t>
      </w:r>
    </w:p>
    <w:p w:rsidR="00DD57BE" w:rsidRDefault="009A48AC" w:rsidP="00DD57BE">
      <w:pPr>
        <w:rPr>
          <w:rFonts w:ascii="Arial" w:hAnsi="Arial" w:cs="Arial"/>
        </w:rPr>
      </w:pPr>
      <w:r>
        <w:rPr>
          <w:rFonts w:ascii="Arial" w:hAnsi="Arial" w:cs="Arial"/>
        </w:rPr>
        <w:t>Området er i Naturbasen registrert som svært viktig friluftsområde med beskrivelse som følger:</w:t>
      </w:r>
    </w:p>
    <w:p w:rsidR="00D33A58" w:rsidRDefault="00D33A58" w:rsidP="00DD57BE">
      <w:pPr>
        <w:rPr>
          <w:rFonts w:ascii="Arial" w:hAnsi="Arial" w:cs="Arial"/>
          <w:i/>
        </w:rPr>
      </w:pPr>
    </w:p>
    <w:p w:rsidR="00DD57BE" w:rsidRPr="00DD57BE" w:rsidRDefault="009A48AC" w:rsidP="00DD57BE">
      <w:pPr>
        <w:rPr>
          <w:i/>
        </w:rPr>
      </w:pPr>
      <w:r>
        <w:rPr>
          <w:rFonts w:ascii="Arial" w:hAnsi="Arial" w:cs="Arial"/>
          <w:i/>
        </w:rPr>
        <w:t>«</w:t>
      </w:r>
      <w:r w:rsidRPr="00DD57BE">
        <w:rPr>
          <w:rFonts w:ascii="Arial" w:hAnsi="Arial" w:cs="Arial"/>
          <w:i/>
        </w:rPr>
        <w:t>Nærturområde til Vensmoen. Bruk av barnehagen, bærplukking, lavvo ved utsikten, stinett, gåing, sykling, spark snøskavler, plukke bær, epler m.m. Brukes hele året. Ser på naturens forandringer gjennom året. Bruk som friluftsområde generelt. Brukes av barne/ungdomsskolen til natur og miljøundervisning</w:t>
      </w:r>
      <w:r>
        <w:rPr>
          <w:rFonts w:ascii="Arial" w:hAnsi="Arial" w:cs="Arial"/>
          <w:i/>
        </w:rPr>
        <w:t>».</w:t>
      </w:r>
    </w:p>
    <w:p w:rsidR="00DD57BE" w:rsidRDefault="00DD57BE" w:rsidP="00DD57BE">
      <w:pPr>
        <w:rPr>
          <w:rFonts w:ascii="Arial" w:hAnsi="Arial" w:cs="Arial"/>
          <w:sz w:val="22"/>
          <w:szCs w:val="22"/>
        </w:rPr>
      </w:pPr>
    </w:p>
    <w:p w:rsidR="00DD57BE" w:rsidRDefault="009A48AC" w:rsidP="00DD57BE">
      <w:pPr>
        <w:rPr>
          <w:rFonts w:ascii="Arial" w:hAnsi="Arial" w:cs="Arial"/>
        </w:rPr>
      </w:pPr>
      <w:r>
        <w:rPr>
          <w:rFonts w:ascii="Arial" w:hAnsi="Arial" w:cs="Arial"/>
        </w:rPr>
        <w:t xml:space="preserve">Det ble gjennomført møte med Trollskogen barnehage om hvilke </w:t>
      </w:r>
    </w:p>
    <w:p w:rsidR="00DD57BE" w:rsidRDefault="009A48AC" w:rsidP="00DD57BE">
      <w:pPr>
        <w:rPr>
          <w:rFonts w:ascii="Arial" w:hAnsi="Arial" w:cs="Arial"/>
        </w:rPr>
      </w:pPr>
      <w:r>
        <w:rPr>
          <w:rFonts w:ascii="Arial" w:hAnsi="Arial" w:cs="Arial"/>
        </w:rPr>
        <w:t xml:space="preserve">områder barnehagen bruker i nærområdet. Bakgrunn for møtet er i forbindelse ved vurdering fremtidig lokalisering av tomt for utbygging av helse og omsorgsboliger på Vensmoen.  Barnehagen bruk av området sammenstilles med bruk av lokalbefolkningen og andre interesser. </w:t>
      </w:r>
    </w:p>
    <w:p w:rsidR="00DD57BE" w:rsidRDefault="00DD57BE" w:rsidP="00DD57BE">
      <w:pPr>
        <w:rPr>
          <w:rFonts w:ascii="Arial" w:hAnsi="Arial" w:cs="Arial"/>
        </w:rPr>
      </w:pPr>
    </w:p>
    <w:p w:rsidR="00DD57BE" w:rsidRDefault="009A48AC" w:rsidP="00DD57BE">
      <w:pPr>
        <w:rPr>
          <w:rFonts w:ascii="Arial" w:hAnsi="Arial" w:cs="Arial"/>
          <w:u w:val="single"/>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177165</wp:posOffset>
            </wp:positionV>
            <wp:extent cx="5857875" cy="5163820"/>
            <wp:effectExtent l="0" t="0" r="9525" b="0"/>
            <wp:wrapSquare wrapText="bothSides"/>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7">
                      <a:extLst>
                        <a:ext uri="{28A0092B-C50C-407E-A947-70E740481C1C}">
                          <a14:useLocalDpi xmlns:a14="http://schemas.microsoft.com/office/drawing/2010/main" val="0"/>
                        </a:ext>
                      </a:extLst>
                    </a:blip>
                    <a:stretch>
                      <a:fillRect/>
                    </a:stretch>
                  </pic:blipFill>
                  <pic:spPr>
                    <a:xfrm>
                      <a:off x="0" y="0"/>
                      <a:ext cx="5857875" cy="5163820"/>
                    </a:xfrm>
                    <a:prstGeom prst="rect">
                      <a:avLst/>
                    </a:prstGeom>
                  </pic:spPr>
                </pic:pic>
              </a:graphicData>
            </a:graphic>
            <wp14:sizeRelH relativeFrom="margin">
              <wp14:pctWidth>0</wp14:pctWidth>
            </wp14:sizeRelH>
            <wp14:sizeRelV relativeFrom="margin">
              <wp14:pctHeight>0</wp14:pctHeight>
            </wp14:sizeRelV>
          </wp:anchor>
        </w:drawing>
      </w:r>
      <w:r w:rsidR="00E06713" w:rsidRPr="00B24AA8">
        <w:rPr>
          <w:rFonts w:ascii="Arial" w:hAnsi="Arial" w:cs="Arial"/>
          <w:u w:val="single"/>
        </w:rPr>
        <w:t>Utsikten 1. Blått område</w:t>
      </w:r>
    </w:p>
    <w:p w:rsidR="00D33A58" w:rsidRPr="00B24AA8" w:rsidRDefault="00D33A58" w:rsidP="00DD57BE">
      <w:pPr>
        <w:rPr>
          <w:rFonts w:ascii="Arial" w:hAnsi="Arial" w:cs="Arial"/>
          <w:u w:val="single"/>
        </w:rPr>
      </w:pPr>
    </w:p>
    <w:p w:rsidR="00DD57BE" w:rsidRDefault="009A48AC" w:rsidP="00DD57BE">
      <w:pPr>
        <w:rPr>
          <w:rFonts w:ascii="Arial" w:hAnsi="Arial" w:cs="Arial"/>
        </w:rPr>
      </w:pPr>
      <w:r>
        <w:rPr>
          <w:rFonts w:ascii="Arial" w:hAnsi="Arial" w:cs="Arial"/>
        </w:rPr>
        <w:t>Barnehagen har eget område som fungerer inngår i rammeplan for</w:t>
      </w:r>
      <w:r w:rsidR="00150786">
        <w:rPr>
          <w:rFonts w:ascii="Arial" w:hAnsi="Arial" w:cs="Arial"/>
        </w:rPr>
        <w:t xml:space="preserve"> </w:t>
      </w:r>
      <w:r>
        <w:rPr>
          <w:rFonts w:ascii="Arial" w:hAnsi="Arial" w:cs="Arial"/>
        </w:rPr>
        <w:t xml:space="preserve">barnehageopplæring.  </w:t>
      </w:r>
      <w:r w:rsidRPr="008A1B94">
        <w:rPr>
          <w:rFonts w:ascii="Arial" w:hAnsi="Arial" w:cs="Arial"/>
        </w:rPr>
        <w:t xml:space="preserve">Rammeplanen gir retningslinjer for barnehagens verdigrunnlag, innhold og oppgaver. Alle barnehager skal bygge sin virksomhet på verdigrunnlaget og </w:t>
      </w:r>
      <w:r w:rsidRPr="008A1B94">
        <w:rPr>
          <w:rFonts w:ascii="Arial" w:hAnsi="Arial" w:cs="Arial"/>
        </w:rPr>
        <w:lastRenderedPageBreak/>
        <w:t>innholdet som er fastsatt i barnehageloven og på internasjonale konvensjoner som Norge har sluttet seg til</w:t>
      </w:r>
      <w:r>
        <w:rPr>
          <w:rFonts w:ascii="Arial" w:hAnsi="Arial" w:cs="Arial"/>
        </w:rPr>
        <w:t xml:space="preserve">. Området markert blått benyttes til lek, læring, innen fagområdene kropp, bevegelse, helse, natur, miljø, nærmiljø og samfunn.  Barna følger bla. dette området opp gjennom hele året (natur).  Innenfor området er det tilrettelagt med bålplass og utsiktspunkt, hinderløypa, informasjonstavle om Vensmoen. Området benyttes også til bærplukking både blåbær og tyttebær.  Generelt i området plukkes det også bær fra lokalbefolkningen. </w:t>
      </w:r>
    </w:p>
    <w:p w:rsidR="00DD57BE" w:rsidRDefault="00DD57BE" w:rsidP="00DD57BE">
      <w:pPr>
        <w:rPr>
          <w:rFonts w:ascii="Arial" w:hAnsi="Arial" w:cs="Arial"/>
        </w:rPr>
      </w:pPr>
    </w:p>
    <w:p w:rsidR="00DD57BE" w:rsidRDefault="009A48AC" w:rsidP="00DD57BE">
      <w:pPr>
        <w:rPr>
          <w:rFonts w:ascii="Arial" w:hAnsi="Arial" w:cs="Arial"/>
        </w:rPr>
      </w:pPr>
      <w:r>
        <w:rPr>
          <w:rFonts w:ascii="Arial" w:hAnsi="Arial" w:cs="Arial"/>
        </w:rPr>
        <w:t xml:space="preserve">Området er godt egnet spesielt for de minste barna de det er god tilrettelagt og i umiddelbar nærhet til barnehagen. Turvegen rundt barnehagen brukes endel da det er enkelt å bruke med trillevogn. </w:t>
      </w:r>
    </w:p>
    <w:p w:rsidR="00DD57BE" w:rsidRDefault="009A48AC" w:rsidP="00DD57BE">
      <w:pPr>
        <w:rPr>
          <w:rFonts w:ascii="Arial" w:hAnsi="Arial" w:cs="Arial"/>
        </w:rPr>
      </w:pPr>
      <w:r>
        <w:rPr>
          <w:rFonts w:ascii="Arial" w:hAnsi="Arial" w:cs="Arial"/>
        </w:rPr>
        <w:t xml:space="preserve"> </w:t>
      </w:r>
    </w:p>
    <w:p w:rsidR="00DD57BE" w:rsidRDefault="009A48AC" w:rsidP="00DD57BE">
      <w:pPr>
        <w:rPr>
          <w:rFonts w:ascii="Arial" w:hAnsi="Arial" w:cs="Arial"/>
        </w:rPr>
      </w:pPr>
      <w:r>
        <w:rPr>
          <w:rFonts w:ascii="Arial" w:hAnsi="Arial" w:cs="Arial"/>
        </w:rPr>
        <w:t xml:space="preserve">Turvegen benyttes også av øvrige friluftsbrukere lokalt, samt bærplukking innenfor hele dette området. Turvegene benytte også til skitrening. </w:t>
      </w:r>
    </w:p>
    <w:p w:rsidR="00DD57BE" w:rsidRDefault="00DD57BE" w:rsidP="00DD57BE">
      <w:pPr>
        <w:rPr>
          <w:rFonts w:ascii="Arial" w:hAnsi="Arial" w:cs="Arial"/>
        </w:rPr>
      </w:pPr>
    </w:p>
    <w:p w:rsidR="00DD57BE" w:rsidRPr="00D0783D" w:rsidRDefault="009A48AC" w:rsidP="00DD57BE">
      <w:pPr>
        <w:rPr>
          <w:rFonts w:ascii="Arial" w:hAnsi="Arial" w:cs="Arial"/>
        </w:rPr>
      </w:pPr>
      <w:r>
        <w:rPr>
          <w:rFonts w:ascii="Arial" w:hAnsi="Arial" w:cs="Arial"/>
        </w:rPr>
        <w:t xml:space="preserve">De større ungene bruker også området, men er spesielt egnet for de minste. Røkland barne- og ungdomsskole benytter også området. </w:t>
      </w:r>
    </w:p>
    <w:p w:rsidR="00DD57BE" w:rsidRPr="00D0783D" w:rsidRDefault="00DD57BE" w:rsidP="00DD57BE">
      <w:pPr>
        <w:rPr>
          <w:rFonts w:ascii="Arial" w:hAnsi="Arial" w:cs="Arial"/>
        </w:rPr>
      </w:pPr>
    </w:p>
    <w:p w:rsidR="00DD57BE" w:rsidRDefault="009A48AC" w:rsidP="00DD57BE">
      <w:pPr>
        <w:rPr>
          <w:rFonts w:ascii="Arial" w:hAnsi="Arial" w:cs="Arial"/>
        </w:rPr>
      </w:pPr>
      <w:r>
        <w:rPr>
          <w:rFonts w:ascii="Arial" w:hAnsi="Arial" w:cs="Arial"/>
        </w:rPr>
        <w:t xml:space="preserve">I området er det også flere søkk noe som gjør området interessant for barna. I forhold til lokalhistorie kommer knekt i Knekthågen fra den tiden Norge var under Sverige. Da ble disse søkkene benyttet til millitærstillinger til knektene forsvaret.  Fra utsikten ser en også store deler av Røkland, dette brukes da bla. til lokalhistorikk. </w:t>
      </w:r>
    </w:p>
    <w:p w:rsidR="00DD57BE" w:rsidRDefault="00DD57BE" w:rsidP="00DD57BE">
      <w:pPr>
        <w:rPr>
          <w:rFonts w:ascii="Arial" w:hAnsi="Arial" w:cs="Arial"/>
        </w:rPr>
      </w:pPr>
    </w:p>
    <w:p w:rsidR="00DD57BE" w:rsidRPr="00CA6906" w:rsidRDefault="009A48AC" w:rsidP="00DD57BE">
      <w:pPr>
        <w:rPr>
          <w:rFonts w:ascii="Arial" w:hAnsi="Arial" w:cs="Arial"/>
          <w:u w:val="single"/>
        </w:rPr>
      </w:pPr>
      <w:r w:rsidRPr="00CA6906">
        <w:rPr>
          <w:rFonts w:ascii="Arial" w:hAnsi="Arial" w:cs="Arial"/>
          <w:u w:val="single"/>
        </w:rPr>
        <w:t>Parkområdet:</w:t>
      </w:r>
    </w:p>
    <w:p w:rsidR="00DD57BE" w:rsidRDefault="009A48AC" w:rsidP="00DD57BE">
      <w:pPr>
        <w:rPr>
          <w:rFonts w:ascii="Arial" w:hAnsi="Arial" w:cs="Arial"/>
        </w:rPr>
      </w:pPr>
      <w:r>
        <w:rPr>
          <w:rFonts w:ascii="Arial" w:hAnsi="Arial" w:cs="Arial"/>
        </w:rPr>
        <w:t xml:space="preserve">Barnehagen benytter det interne vegsystemet for å komme seg til parkanlegget ved Vensmoen. Det benyttes både Kikkes vei (i vest) og Fløyveien. Da benyttes sti fra overlegeboligen som snarveg til parkområdet.  Parkområdet er godt tilrettelagt med ildgrue der barna kan grille, de kan plukke epler og bringebær.  Parken benyttes mye, samt randsonen noe til bærplukking. </w:t>
      </w:r>
    </w:p>
    <w:p w:rsidR="00DD57BE" w:rsidRDefault="00DD57BE" w:rsidP="00DD57BE">
      <w:pPr>
        <w:rPr>
          <w:rFonts w:ascii="Arial" w:hAnsi="Arial" w:cs="Arial"/>
        </w:rPr>
      </w:pPr>
    </w:p>
    <w:p w:rsidR="00DD57BE" w:rsidRDefault="009A48AC" w:rsidP="00DD57BE">
      <w:pPr>
        <w:rPr>
          <w:rFonts w:ascii="Arial" w:hAnsi="Arial" w:cs="Arial"/>
        </w:rPr>
      </w:pPr>
      <w:r>
        <w:rPr>
          <w:rFonts w:ascii="Arial" w:hAnsi="Arial" w:cs="Arial"/>
        </w:rPr>
        <w:t>Barnehagen er inngjerdet med rødt. I vest har barnehagen tilrettelagt med grillsted, gapahuk og lavoo. Ellers benyttes skiløypen og områdene rundt denne til bla. turer og bærplukking.  Øvrige områder benyttes også til bærplukking, men barnehagen har vist til de områdene den benytter mest.</w:t>
      </w:r>
    </w:p>
    <w:p w:rsidR="00DD57BE" w:rsidRDefault="00DD57BE" w:rsidP="00DD57BE">
      <w:pPr>
        <w:rPr>
          <w:rFonts w:ascii="Arial" w:hAnsi="Arial" w:cs="Arial"/>
        </w:rPr>
      </w:pPr>
    </w:p>
    <w:p w:rsidR="00DD57BE" w:rsidRPr="008823D4" w:rsidRDefault="009A48AC" w:rsidP="00DD57BE">
      <w:pPr>
        <w:rPr>
          <w:rFonts w:ascii="Arial" w:hAnsi="Arial" w:cs="Arial"/>
          <w:u w:val="single"/>
        </w:rPr>
      </w:pPr>
      <w:r w:rsidRPr="008823D4">
        <w:rPr>
          <w:rFonts w:ascii="Arial" w:hAnsi="Arial" w:cs="Arial"/>
          <w:u w:val="single"/>
        </w:rPr>
        <w:t>Vurdering i forhold til aktuelt utbyggingsområde</w:t>
      </w:r>
    </w:p>
    <w:p w:rsidR="00DD57BE" w:rsidRDefault="009A48AC" w:rsidP="00DD57BE">
      <w:pPr>
        <w:rPr>
          <w:rFonts w:ascii="Arial" w:hAnsi="Arial" w:cs="Arial"/>
        </w:rPr>
      </w:pPr>
      <w:r>
        <w:rPr>
          <w:rFonts w:ascii="Arial" w:hAnsi="Arial" w:cs="Arial"/>
        </w:rPr>
        <w:t xml:space="preserve">Så lenge barnehagen har tilgang til områder som kan benyttes til rammeplan for barnehagene (opplæring) og de områdene som barnehagen i dag bruker mest så vil ikke barnehagens bruk av uteområder berøres sørlig.  I all hovedsak benyttes områdene sør for parken mindre av barnehagen. Noe til bærplukking men, det finnes flere gode alternativer til dette i nærområdet. </w:t>
      </w:r>
    </w:p>
    <w:p w:rsidR="00DD57BE" w:rsidRDefault="00DD57BE" w:rsidP="00DD57BE">
      <w:pPr>
        <w:rPr>
          <w:rFonts w:ascii="Arial" w:hAnsi="Arial" w:cs="Arial"/>
        </w:rPr>
      </w:pPr>
    </w:p>
    <w:p w:rsidR="00404D7E" w:rsidRPr="00D33A58" w:rsidRDefault="009A48AC" w:rsidP="00D13C46">
      <w:pPr>
        <w:rPr>
          <w:rFonts w:ascii="Arial" w:hAnsi="Arial" w:cs="Arial"/>
          <w:i/>
          <w:sz w:val="22"/>
          <w:szCs w:val="22"/>
        </w:rPr>
      </w:pPr>
      <w:r w:rsidRPr="00D33A58">
        <w:rPr>
          <w:rFonts w:ascii="Arial" w:hAnsi="Arial" w:cs="Arial"/>
          <w:i/>
          <w:sz w:val="22"/>
          <w:szCs w:val="22"/>
        </w:rPr>
        <w:t>Røkland skole:</w:t>
      </w:r>
    </w:p>
    <w:p w:rsidR="00BB18BE" w:rsidRPr="007E4E8D" w:rsidRDefault="009A48AC" w:rsidP="00BB18BE">
      <w:pPr>
        <w:autoSpaceDE w:val="0"/>
        <w:autoSpaceDN w:val="0"/>
        <w:adjustRightInd w:val="0"/>
        <w:rPr>
          <w:rFonts w:ascii="Arial" w:hAnsi="Arial" w:cs="Arial"/>
        </w:rPr>
      </w:pPr>
      <w:r w:rsidRPr="007E4E8D">
        <w:rPr>
          <w:rFonts w:ascii="Arial" w:hAnsi="Arial" w:cs="Arial"/>
        </w:rPr>
        <w:t>Tilbakemeldinger ang. uteområdet på Vensmoen.</w:t>
      </w:r>
    </w:p>
    <w:p w:rsidR="00BB18BE" w:rsidRPr="00BB18BE" w:rsidRDefault="009A48AC" w:rsidP="00BB18BE">
      <w:pPr>
        <w:autoSpaceDE w:val="0"/>
        <w:autoSpaceDN w:val="0"/>
        <w:adjustRightInd w:val="0"/>
        <w:rPr>
          <w:rFonts w:ascii="Arial" w:hAnsi="Arial" w:cs="Arial"/>
        </w:rPr>
      </w:pPr>
      <w:r w:rsidRPr="00BB18BE">
        <w:rPr>
          <w:rFonts w:ascii="Arial" w:hAnsi="Arial" w:cs="Arial"/>
        </w:rPr>
        <w:t>Følger endringene i naturen gjennom årstidene</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Ser etter ekorn og fugler</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Maurtuer</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Plukker kongler og bær</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Tursti med poster</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Mat på bål</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lastRenderedPageBreak/>
        <w:t>Gå i ulendt terreng (gymtimer)</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Lek og rekreasjon</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Fysiske utfordringer</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17. Mai arrangement</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Ulike arrangement, brukes også av foreldre</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Trygt å gå dit (trafikksikkert)</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Får med oss elever med funksjonsnedsettelse (rullestol og kjelke)</w:t>
      </w:r>
    </w:p>
    <w:p w:rsidR="00BB18BE" w:rsidRPr="00BB18BE" w:rsidRDefault="009A48AC" w:rsidP="00BB18BE">
      <w:pPr>
        <w:pStyle w:val="Listeavsnitt"/>
        <w:numPr>
          <w:ilvl w:val="0"/>
          <w:numId w:val="6"/>
        </w:numPr>
        <w:autoSpaceDE w:val="0"/>
        <w:autoSpaceDN w:val="0"/>
        <w:adjustRightInd w:val="0"/>
        <w:rPr>
          <w:rFonts w:ascii="Arial" w:hAnsi="Arial" w:cs="Arial"/>
        </w:rPr>
      </w:pPr>
      <w:r w:rsidRPr="00BB18BE">
        <w:rPr>
          <w:rFonts w:ascii="Arial" w:hAnsi="Arial" w:cs="Arial"/>
        </w:rPr>
        <w:t>Hele Vensmoområdet brukes mye av skolen, et nærområde som ofte benyttes av skolen. Lett tilgjengelig.</w:t>
      </w:r>
    </w:p>
    <w:p w:rsidR="00BB18BE" w:rsidRDefault="009A48AC" w:rsidP="00BB18BE">
      <w:pPr>
        <w:pStyle w:val="Listeavsnitt"/>
        <w:numPr>
          <w:ilvl w:val="0"/>
          <w:numId w:val="6"/>
        </w:numPr>
        <w:rPr>
          <w:rFonts w:ascii="Arial" w:hAnsi="Arial" w:cs="Arial"/>
        </w:rPr>
      </w:pPr>
      <w:r w:rsidRPr="00BB18BE">
        <w:rPr>
          <w:rFonts w:ascii="Arial" w:hAnsi="Arial" w:cs="Arial"/>
        </w:rPr>
        <w:t>Utsikten er en fin base for andre aktiviteter på området</w:t>
      </w:r>
    </w:p>
    <w:p w:rsidR="00BB18BE" w:rsidRDefault="00BB18BE" w:rsidP="00BB18BE">
      <w:pPr>
        <w:rPr>
          <w:rFonts w:ascii="Arial" w:hAnsi="Arial" w:cs="Arial"/>
        </w:rPr>
      </w:pPr>
    </w:p>
    <w:p w:rsidR="00BB18BE" w:rsidRDefault="009A48AC" w:rsidP="003823C0">
      <w:pPr>
        <w:pStyle w:val="Overskrift2"/>
      </w:pPr>
      <w:r>
        <w:t>Konklusjon:</w:t>
      </w:r>
    </w:p>
    <w:p w:rsidR="00D33A58" w:rsidRDefault="009A48AC" w:rsidP="00BB18BE">
      <w:pPr>
        <w:rPr>
          <w:rFonts w:ascii="Arial" w:hAnsi="Arial" w:cs="Arial"/>
        </w:rPr>
      </w:pPr>
      <w:r w:rsidRPr="00D33A58">
        <w:rPr>
          <w:rFonts w:ascii="Arial" w:hAnsi="Arial" w:cs="Arial"/>
        </w:rPr>
        <w:t>Det vil fremdeles være nok tilgjengelige områder for bærplukking, turmuligheter og bruk av uteområder til barnehage</w:t>
      </w:r>
      <w:r w:rsidR="00186404">
        <w:rPr>
          <w:rFonts w:ascii="Arial" w:hAnsi="Arial" w:cs="Arial"/>
        </w:rPr>
        <w:t xml:space="preserve">, </w:t>
      </w:r>
      <w:r w:rsidRPr="00D33A58">
        <w:rPr>
          <w:rFonts w:ascii="Arial" w:hAnsi="Arial" w:cs="Arial"/>
        </w:rPr>
        <w:t>skoler</w:t>
      </w:r>
      <w:r w:rsidR="00186404">
        <w:rPr>
          <w:rFonts w:ascii="Arial" w:hAnsi="Arial" w:cs="Arial"/>
        </w:rPr>
        <w:t xml:space="preserve"> og lokalbefolkningen generelt</w:t>
      </w:r>
      <w:r w:rsidRPr="00D33A58">
        <w:rPr>
          <w:rFonts w:ascii="Arial" w:hAnsi="Arial" w:cs="Arial"/>
        </w:rPr>
        <w:t xml:space="preserve">. </w:t>
      </w:r>
      <w:r>
        <w:rPr>
          <w:rFonts w:ascii="Arial" w:hAnsi="Arial" w:cs="Arial"/>
        </w:rPr>
        <w:t xml:space="preserve"> De viktigste områder for friluftslivet ivaretas. </w:t>
      </w:r>
    </w:p>
    <w:p w:rsidR="00D33A58" w:rsidRDefault="00D33A58" w:rsidP="00BB18BE">
      <w:pPr>
        <w:rPr>
          <w:rFonts w:ascii="Arial" w:hAnsi="Arial" w:cs="Arial"/>
        </w:rPr>
      </w:pPr>
    </w:p>
    <w:p w:rsidR="00D33A58" w:rsidRPr="00BB18BE" w:rsidRDefault="009A48AC" w:rsidP="00BB18BE">
      <w:pPr>
        <w:rPr>
          <w:rFonts w:ascii="Arial" w:hAnsi="Arial" w:cs="Arial"/>
        </w:rPr>
      </w:pPr>
      <w:r>
        <w:rPr>
          <w:rFonts w:ascii="Arial" w:hAnsi="Arial" w:cs="Arial"/>
        </w:rPr>
        <w:t xml:space="preserve">Kommunen konkluderer med at tiltakets størrelse og lokalisering ikke vil få vesentlige virkninger for friluftsinteressene i området. </w:t>
      </w:r>
    </w:p>
    <w:p w:rsidR="00404D7E" w:rsidRDefault="00404D7E" w:rsidP="00D13C46">
      <w:pPr>
        <w:rPr>
          <w:rFonts w:ascii="Arial" w:hAnsi="Arial" w:cs="Arial"/>
          <w:sz w:val="22"/>
          <w:szCs w:val="22"/>
        </w:rPr>
      </w:pPr>
    </w:p>
    <w:p w:rsidR="00FF695A" w:rsidRDefault="00FF695A" w:rsidP="00D13C46">
      <w:pPr>
        <w:rPr>
          <w:rFonts w:ascii="Arial" w:hAnsi="Arial" w:cs="Arial"/>
          <w:sz w:val="22"/>
          <w:szCs w:val="22"/>
        </w:rPr>
      </w:pPr>
    </w:p>
    <w:p w:rsidR="00FF695A" w:rsidRDefault="00FF695A" w:rsidP="00D13C46">
      <w:pPr>
        <w:rPr>
          <w:rFonts w:ascii="Arial" w:hAnsi="Arial" w:cs="Arial"/>
          <w:sz w:val="22"/>
          <w:szCs w:val="22"/>
        </w:rPr>
      </w:pPr>
    </w:p>
    <w:p w:rsidR="00D717E4" w:rsidRPr="00D0783D" w:rsidRDefault="009A48AC" w:rsidP="00D13C46">
      <w:pPr>
        <w:rPr>
          <w:rFonts w:ascii="Arial" w:hAnsi="Arial" w:cs="Arial"/>
          <w:sz w:val="22"/>
          <w:szCs w:val="22"/>
        </w:rPr>
      </w:pPr>
      <w:r w:rsidRPr="00D0783D">
        <w:rPr>
          <w:rFonts w:ascii="Arial" w:hAnsi="Arial" w:cs="Arial"/>
          <w:sz w:val="22"/>
          <w:szCs w:val="22"/>
        </w:rPr>
        <w:t>Med hilsen</w:t>
      </w:r>
    </w:p>
    <w:p w:rsidR="00E9428B" w:rsidRPr="00D0783D" w:rsidRDefault="00E9428B" w:rsidP="00D13C46">
      <w:pPr>
        <w:rPr>
          <w:rFonts w:ascii="Arial" w:hAnsi="Arial" w:cs="Arial"/>
        </w:rPr>
      </w:pPr>
    </w:p>
    <w:p w:rsidR="00D13C46" w:rsidRPr="00D0783D" w:rsidRDefault="00D13C46" w:rsidP="00D13C46">
      <w:pPr>
        <w:rPr>
          <w:rFonts w:ascii="Arial" w:hAnsi="Arial" w:cs="Arial"/>
        </w:rPr>
      </w:pPr>
    </w:p>
    <w:p w:rsidR="00231A4D" w:rsidRPr="00D0783D" w:rsidRDefault="009A48AC" w:rsidP="00FD199A">
      <w:pPr>
        <w:rPr>
          <w:rFonts w:ascii="Arial" w:hAnsi="Arial" w:cs="Arial"/>
        </w:rPr>
      </w:pPr>
      <w:bookmarkStart w:id="9" w:name="SaksbehandlerNavn2"/>
      <w:r w:rsidRPr="00D0783D">
        <w:rPr>
          <w:rFonts w:ascii="Arial" w:hAnsi="Arial" w:cs="Arial"/>
        </w:rPr>
        <w:t>Frode Tjønn</w:t>
      </w:r>
      <w:bookmarkEnd w:id="9"/>
    </w:p>
    <w:p w:rsidR="00D13C46" w:rsidRPr="00D0783D" w:rsidRDefault="00D13C46" w:rsidP="00D13C46">
      <w:pPr>
        <w:rPr>
          <w:rFonts w:ascii="Arial" w:hAnsi="Arial" w:cs="Arial"/>
        </w:rPr>
      </w:pPr>
    </w:p>
    <w:p w:rsidR="00E9428B" w:rsidRPr="00D0783D" w:rsidRDefault="00E9428B" w:rsidP="00D13C46">
      <w:pPr>
        <w:rPr>
          <w:rFonts w:ascii="Arial" w:hAnsi="Arial" w:cs="Arial"/>
        </w:rPr>
      </w:pPr>
    </w:p>
    <w:p w:rsidR="00D13C46" w:rsidRPr="00D0783D" w:rsidRDefault="00D13C46" w:rsidP="00D13C46">
      <w:pPr>
        <w:rPr>
          <w:rFonts w:ascii="Arial" w:hAnsi="Arial" w:cs="Arial"/>
        </w:rPr>
      </w:pPr>
      <w:bookmarkStart w:id="10" w:name="Vedlegg"/>
      <w:bookmarkEnd w:id="10"/>
    </w:p>
    <w:p w:rsidR="00D13C46" w:rsidRPr="00D0783D" w:rsidRDefault="00D13C46" w:rsidP="00D13C46">
      <w:pPr>
        <w:rPr>
          <w:rFonts w:ascii="Arial" w:hAnsi="Arial" w:cs="Arial"/>
        </w:rPr>
      </w:pPr>
    </w:p>
    <w:p w:rsidR="002C0D3C" w:rsidRPr="00D0783D" w:rsidRDefault="002C0D3C" w:rsidP="00D13C46">
      <w:pPr>
        <w:rPr>
          <w:rFonts w:ascii="Arial" w:hAnsi="Arial" w:cs="Arial"/>
        </w:rPr>
      </w:pPr>
      <w:bookmarkStart w:id="11" w:name="KopiTilTabell"/>
      <w:bookmarkEnd w:id="11"/>
    </w:p>
    <w:p w:rsidR="002F10A5" w:rsidRPr="00D0783D" w:rsidRDefault="002F10A5" w:rsidP="00D13C46">
      <w:pPr>
        <w:rPr>
          <w:rFonts w:ascii="Arial" w:hAnsi="Arial" w:cs="Arial"/>
        </w:rPr>
      </w:pPr>
    </w:p>
    <w:sectPr w:rsidR="002F10A5" w:rsidRPr="00D0783D" w:rsidSect="000E542B">
      <w:headerReference w:type="even" r:id="rId18"/>
      <w:headerReference w:type="default" r:id="rId19"/>
      <w:headerReference w:type="first" r:id="rId20"/>
      <w:pgSz w:w="11906" w:h="16838" w:code="9"/>
      <w:pgMar w:top="1418" w:right="1106" w:bottom="1418" w:left="1418"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244" w:rsidRDefault="00C77244" w:rsidP="00D13C46">
      <w:r>
        <w:separator/>
      </w:r>
    </w:p>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endnote>
  <w:endnote w:type="continuationSeparator" w:id="0">
    <w:p w:rsidR="00C77244" w:rsidRDefault="00C77244" w:rsidP="00D13C46">
      <w:r>
        <w:continuationSeparator/>
      </w:r>
    </w:p>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244" w:rsidRDefault="00C77244" w:rsidP="00D13C46">
      <w:r>
        <w:separator/>
      </w:r>
    </w:p>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footnote>
  <w:footnote w:type="continuationSeparator" w:id="0">
    <w:p w:rsidR="00C77244" w:rsidRDefault="00C77244" w:rsidP="00D13C46">
      <w:r>
        <w:continuationSeparator/>
      </w:r>
    </w:p>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p w:rsidR="00C77244" w:rsidRDefault="00C77244" w:rsidP="00D13C4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6AC" w:rsidRDefault="00CC76AC" w:rsidP="00D13C46"/>
  <w:p w:rsidR="00CC76AC" w:rsidRDefault="00CC76AC" w:rsidP="00D13C46"/>
  <w:p w:rsidR="00CC76AC" w:rsidRDefault="00CC76AC" w:rsidP="00D13C46"/>
  <w:p w:rsidR="00CC76AC" w:rsidRDefault="00CC76AC" w:rsidP="00D13C46"/>
  <w:p w:rsidR="00CC76AC" w:rsidRDefault="00CC76AC" w:rsidP="00D13C46"/>
  <w:p w:rsidR="00CC76AC" w:rsidRDefault="00CC76AC" w:rsidP="00D13C46"/>
  <w:p w:rsidR="00CC76AC" w:rsidRDefault="00CC76AC" w:rsidP="00D13C4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76AC" w:rsidRPr="00485210" w:rsidRDefault="009A48AC" w:rsidP="007E449B">
    <w:pPr>
      <w:pStyle w:val="Topptekst"/>
      <w:tabs>
        <w:tab w:val="clear" w:pos="4536"/>
        <w:tab w:val="clear" w:pos="9072"/>
        <w:tab w:val="right" w:pos="9900"/>
      </w:tabs>
      <w:ind w:left="108"/>
    </w:pPr>
    <w:r w:rsidRPr="00C24AC5">
      <w:tab/>
    </w:r>
  </w:p>
  <w:p w:rsidR="00CC76AC" w:rsidRDefault="00CC76AC" w:rsidP="00756468"/>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enett"/>
      <w:tblW w:w="94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321"/>
      <w:gridCol w:w="4053"/>
      <w:gridCol w:w="4034"/>
    </w:tblGrid>
    <w:tr w:rsidR="000D7389">
      <w:trPr>
        <w:trHeight w:hRule="exact" w:val="1701"/>
      </w:trPr>
      <w:tc>
        <w:tcPr>
          <w:tcW w:w="1321" w:type="dxa"/>
        </w:tcPr>
        <w:p w:rsidR="00CC76AC" w:rsidRPr="00D0783D" w:rsidRDefault="009A48AC" w:rsidP="002C17F5">
          <w:pPr>
            <w:spacing w:before="120"/>
            <w:rPr>
              <w:rFonts w:ascii="Arial" w:hAnsi="Arial" w:cs="Arial"/>
            </w:rPr>
          </w:pPr>
          <w:r w:rsidRPr="00D0783D">
            <w:rPr>
              <w:rFonts w:ascii="Arial" w:hAnsi="Arial" w:cs="Arial"/>
              <w:noProof/>
            </w:rPr>
            <w:drawing>
              <wp:inline distT="0" distB="0" distL="0" distR="0">
                <wp:extent cx="617855" cy="74168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7855" cy="741680"/>
                        </a:xfrm>
                        <a:prstGeom prst="rect">
                          <a:avLst/>
                        </a:prstGeom>
                        <a:noFill/>
                        <a:ln>
                          <a:noFill/>
                        </a:ln>
                      </pic:spPr>
                    </pic:pic>
                  </a:graphicData>
                </a:graphic>
              </wp:inline>
            </w:drawing>
          </w:r>
        </w:p>
      </w:tc>
      <w:tc>
        <w:tcPr>
          <w:tcW w:w="4053" w:type="dxa"/>
        </w:tcPr>
        <w:p w:rsidR="00CC76AC" w:rsidRPr="00D0783D" w:rsidRDefault="00CC76AC" w:rsidP="002C17F5">
          <w:pPr>
            <w:rPr>
              <w:rFonts w:ascii="Arial" w:hAnsi="Arial" w:cs="Arial"/>
              <w:b/>
              <w:sz w:val="8"/>
              <w:szCs w:val="8"/>
            </w:rPr>
          </w:pPr>
        </w:p>
        <w:p w:rsidR="00D0783D" w:rsidRDefault="00D0783D" w:rsidP="002C17F5">
          <w:pPr>
            <w:rPr>
              <w:rFonts w:ascii="Arial" w:hAnsi="Arial" w:cs="Arial"/>
              <w:b/>
              <w:sz w:val="32"/>
              <w:szCs w:val="32"/>
            </w:rPr>
          </w:pPr>
        </w:p>
        <w:p w:rsidR="00CC76AC" w:rsidRPr="00D0783D" w:rsidRDefault="009A48AC" w:rsidP="002C17F5">
          <w:pPr>
            <w:rPr>
              <w:rFonts w:ascii="Arial" w:hAnsi="Arial" w:cs="Arial"/>
              <w:b/>
              <w:sz w:val="32"/>
              <w:szCs w:val="32"/>
            </w:rPr>
          </w:pPr>
          <w:r w:rsidRPr="00D0783D">
            <w:rPr>
              <w:rFonts w:ascii="Arial" w:hAnsi="Arial" w:cs="Arial"/>
              <w:b/>
              <w:sz w:val="32"/>
              <w:szCs w:val="32"/>
            </w:rPr>
            <w:t>Saltdal kommune</w:t>
          </w:r>
        </w:p>
        <w:p w:rsidR="00CC76AC" w:rsidRPr="00D0783D" w:rsidRDefault="009A48AC" w:rsidP="002C17F5">
          <w:pPr>
            <w:rPr>
              <w:rFonts w:ascii="Arial" w:hAnsi="Arial" w:cs="Arial"/>
            </w:rPr>
          </w:pPr>
          <w:bookmarkStart w:id="12" w:name="admBetegnelse"/>
          <w:r w:rsidRPr="00D0783D">
            <w:rPr>
              <w:rFonts w:ascii="Arial" w:hAnsi="Arial" w:cs="Arial"/>
            </w:rPr>
            <w:t>Plan og utvikling</w:t>
          </w:r>
          <w:bookmarkEnd w:id="12"/>
        </w:p>
      </w:tc>
      <w:tc>
        <w:tcPr>
          <w:tcW w:w="4034" w:type="dxa"/>
        </w:tcPr>
        <w:p w:rsidR="00CC76AC" w:rsidRPr="00D0783D" w:rsidRDefault="00CC76AC" w:rsidP="002C17F5">
          <w:pPr>
            <w:pStyle w:val="Topptekst"/>
            <w:rPr>
              <w:rFonts w:ascii="Arial" w:hAnsi="Arial" w:cs="Arial"/>
            </w:rPr>
          </w:pPr>
        </w:p>
      </w:tc>
    </w:tr>
  </w:tbl>
  <w:p w:rsidR="00CC76AC" w:rsidRDefault="00CC76AC" w:rsidP="0064468C">
    <w:pPr>
      <w:pStyle w:val="Toppteks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7F62A8"/>
    <w:multiLevelType w:val="multilevel"/>
    <w:tmpl w:val="01FA5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5063001"/>
    <w:multiLevelType w:val="hybridMultilevel"/>
    <w:tmpl w:val="6666D306"/>
    <w:lvl w:ilvl="0" w:tplc="4EBCE5EC">
      <w:start w:val="1"/>
      <w:numFmt w:val="bullet"/>
      <w:lvlText w:val=""/>
      <w:lvlJc w:val="left"/>
      <w:pPr>
        <w:tabs>
          <w:tab w:val="num" w:pos="1080"/>
        </w:tabs>
        <w:ind w:left="1080" w:hanging="360"/>
      </w:pPr>
      <w:rPr>
        <w:rFonts w:ascii="Symbol" w:hAnsi="Symbol" w:hint="default"/>
      </w:rPr>
    </w:lvl>
    <w:lvl w:ilvl="1" w:tplc="2A986B5A">
      <w:start w:val="1"/>
      <w:numFmt w:val="decimal"/>
      <w:lvlText w:val="%2."/>
      <w:lvlJc w:val="left"/>
      <w:pPr>
        <w:tabs>
          <w:tab w:val="num" w:pos="1440"/>
        </w:tabs>
        <w:ind w:left="1440" w:hanging="360"/>
      </w:pPr>
      <w:rPr>
        <w:rFonts w:hint="default"/>
      </w:rPr>
    </w:lvl>
    <w:lvl w:ilvl="2" w:tplc="F44252C6" w:tentative="1">
      <w:start w:val="1"/>
      <w:numFmt w:val="bullet"/>
      <w:lvlText w:val=""/>
      <w:lvlJc w:val="left"/>
      <w:pPr>
        <w:tabs>
          <w:tab w:val="num" w:pos="2160"/>
        </w:tabs>
        <w:ind w:left="2160" w:hanging="360"/>
      </w:pPr>
      <w:rPr>
        <w:rFonts w:ascii="Wingdings" w:hAnsi="Wingdings" w:hint="default"/>
      </w:rPr>
    </w:lvl>
    <w:lvl w:ilvl="3" w:tplc="CC8C9AA8" w:tentative="1">
      <w:start w:val="1"/>
      <w:numFmt w:val="bullet"/>
      <w:lvlText w:val=""/>
      <w:lvlJc w:val="left"/>
      <w:pPr>
        <w:tabs>
          <w:tab w:val="num" w:pos="2880"/>
        </w:tabs>
        <w:ind w:left="2880" w:hanging="360"/>
      </w:pPr>
      <w:rPr>
        <w:rFonts w:ascii="Symbol" w:hAnsi="Symbol" w:hint="default"/>
      </w:rPr>
    </w:lvl>
    <w:lvl w:ilvl="4" w:tplc="9064EC64" w:tentative="1">
      <w:start w:val="1"/>
      <w:numFmt w:val="bullet"/>
      <w:lvlText w:val="o"/>
      <w:lvlJc w:val="left"/>
      <w:pPr>
        <w:tabs>
          <w:tab w:val="num" w:pos="3600"/>
        </w:tabs>
        <w:ind w:left="3600" w:hanging="360"/>
      </w:pPr>
      <w:rPr>
        <w:rFonts w:ascii="Courier New" w:hAnsi="Courier New" w:cs="Courier New" w:hint="default"/>
      </w:rPr>
    </w:lvl>
    <w:lvl w:ilvl="5" w:tplc="78E09518" w:tentative="1">
      <w:start w:val="1"/>
      <w:numFmt w:val="bullet"/>
      <w:lvlText w:val=""/>
      <w:lvlJc w:val="left"/>
      <w:pPr>
        <w:tabs>
          <w:tab w:val="num" w:pos="4320"/>
        </w:tabs>
        <w:ind w:left="4320" w:hanging="360"/>
      </w:pPr>
      <w:rPr>
        <w:rFonts w:ascii="Wingdings" w:hAnsi="Wingdings" w:hint="default"/>
      </w:rPr>
    </w:lvl>
    <w:lvl w:ilvl="6" w:tplc="3FE81B2C" w:tentative="1">
      <w:start w:val="1"/>
      <w:numFmt w:val="bullet"/>
      <w:lvlText w:val=""/>
      <w:lvlJc w:val="left"/>
      <w:pPr>
        <w:tabs>
          <w:tab w:val="num" w:pos="5040"/>
        </w:tabs>
        <w:ind w:left="5040" w:hanging="360"/>
      </w:pPr>
      <w:rPr>
        <w:rFonts w:ascii="Symbol" w:hAnsi="Symbol" w:hint="default"/>
      </w:rPr>
    </w:lvl>
    <w:lvl w:ilvl="7" w:tplc="AA1EAA9A" w:tentative="1">
      <w:start w:val="1"/>
      <w:numFmt w:val="bullet"/>
      <w:lvlText w:val="o"/>
      <w:lvlJc w:val="left"/>
      <w:pPr>
        <w:tabs>
          <w:tab w:val="num" w:pos="5760"/>
        </w:tabs>
        <w:ind w:left="5760" w:hanging="360"/>
      </w:pPr>
      <w:rPr>
        <w:rFonts w:ascii="Courier New" w:hAnsi="Courier New" w:cs="Courier New" w:hint="default"/>
      </w:rPr>
    </w:lvl>
    <w:lvl w:ilvl="8" w:tplc="74E6229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4C0E33"/>
    <w:multiLevelType w:val="hybridMultilevel"/>
    <w:tmpl w:val="B784DD44"/>
    <w:lvl w:ilvl="0" w:tplc="6D90A4AE">
      <w:start w:val="1"/>
      <w:numFmt w:val="bullet"/>
      <w:lvlText w:val=""/>
      <w:lvlJc w:val="left"/>
      <w:pPr>
        <w:ind w:left="720" w:hanging="360"/>
      </w:pPr>
      <w:rPr>
        <w:rFonts w:ascii="Symbol" w:hAnsi="Symbol" w:hint="default"/>
      </w:rPr>
    </w:lvl>
    <w:lvl w:ilvl="1" w:tplc="0FD25BD4" w:tentative="1">
      <w:start w:val="1"/>
      <w:numFmt w:val="bullet"/>
      <w:lvlText w:val="o"/>
      <w:lvlJc w:val="left"/>
      <w:pPr>
        <w:ind w:left="1440" w:hanging="360"/>
      </w:pPr>
      <w:rPr>
        <w:rFonts w:ascii="Courier New" w:hAnsi="Courier New" w:cs="Courier New" w:hint="default"/>
      </w:rPr>
    </w:lvl>
    <w:lvl w:ilvl="2" w:tplc="392E24E6" w:tentative="1">
      <w:start w:val="1"/>
      <w:numFmt w:val="bullet"/>
      <w:lvlText w:val=""/>
      <w:lvlJc w:val="left"/>
      <w:pPr>
        <w:ind w:left="2160" w:hanging="360"/>
      </w:pPr>
      <w:rPr>
        <w:rFonts w:ascii="Wingdings" w:hAnsi="Wingdings" w:hint="default"/>
      </w:rPr>
    </w:lvl>
    <w:lvl w:ilvl="3" w:tplc="08D8C52C" w:tentative="1">
      <w:start w:val="1"/>
      <w:numFmt w:val="bullet"/>
      <w:lvlText w:val=""/>
      <w:lvlJc w:val="left"/>
      <w:pPr>
        <w:ind w:left="2880" w:hanging="360"/>
      </w:pPr>
      <w:rPr>
        <w:rFonts w:ascii="Symbol" w:hAnsi="Symbol" w:hint="default"/>
      </w:rPr>
    </w:lvl>
    <w:lvl w:ilvl="4" w:tplc="B2563B72" w:tentative="1">
      <w:start w:val="1"/>
      <w:numFmt w:val="bullet"/>
      <w:lvlText w:val="o"/>
      <w:lvlJc w:val="left"/>
      <w:pPr>
        <w:ind w:left="3600" w:hanging="360"/>
      </w:pPr>
      <w:rPr>
        <w:rFonts w:ascii="Courier New" w:hAnsi="Courier New" w:cs="Courier New" w:hint="default"/>
      </w:rPr>
    </w:lvl>
    <w:lvl w:ilvl="5" w:tplc="FA2E6F94" w:tentative="1">
      <w:start w:val="1"/>
      <w:numFmt w:val="bullet"/>
      <w:lvlText w:val=""/>
      <w:lvlJc w:val="left"/>
      <w:pPr>
        <w:ind w:left="4320" w:hanging="360"/>
      </w:pPr>
      <w:rPr>
        <w:rFonts w:ascii="Wingdings" w:hAnsi="Wingdings" w:hint="default"/>
      </w:rPr>
    </w:lvl>
    <w:lvl w:ilvl="6" w:tplc="231076F0" w:tentative="1">
      <w:start w:val="1"/>
      <w:numFmt w:val="bullet"/>
      <w:lvlText w:val=""/>
      <w:lvlJc w:val="left"/>
      <w:pPr>
        <w:ind w:left="5040" w:hanging="360"/>
      </w:pPr>
      <w:rPr>
        <w:rFonts w:ascii="Symbol" w:hAnsi="Symbol" w:hint="default"/>
      </w:rPr>
    </w:lvl>
    <w:lvl w:ilvl="7" w:tplc="577ED618" w:tentative="1">
      <w:start w:val="1"/>
      <w:numFmt w:val="bullet"/>
      <w:lvlText w:val="o"/>
      <w:lvlJc w:val="left"/>
      <w:pPr>
        <w:ind w:left="5760" w:hanging="360"/>
      </w:pPr>
      <w:rPr>
        <w:rFonts w:ascii="Courier New" w:hAnsi="Courier New" w:cs="Courier New" w:hint="default"/>
      </w:rPr>
    </w:lvl>
    <w:lvl w:ilvl="8" w:tplc="102CD752" w:tentative="1">
      <w:start w:val="1"/>
      <w:numFmt w:val="bullet"/>
      <w:lvlText w:val=""/>
      <w:lvlJc w:val="left"/>
      <w:pPr>
        <w:ind w:left="6480" w:hanging="360"/>
      </w:pPr>
      <w:rPr>
        <w:rFonts w:ascii="Wingdings" w:hAnsi="Wingdings" w:hint="default"/>
      </w:rPr>
    </w:lvl>
  </w:abstractNum>
  <w:abstractNum w:abstractNumId="4" w15:restartNumberingAfterBreak="0">
    <w:nsid w:val="4B6D5432"/>
    <w:multiLevelType w:val="hybridMultilevel"/>
    <w:tmpl w:val="82BCC9FE"/>
    <w:lvl w:ilvl="0" w:tplc="090C7CD8">
      <w:start w:val="1"/>
      <w:numFmt w:val="bullet"/>
      <w:lvlText w:val=""/>
      <w:lvlJc w:val="left"/>
      <w:pPr>
        <w:tabs>
          <w:tab w:val="num" w:pos="1080"/>
        </w:tabs>
        <w:ind w:left="1080" w:hanging="360"/>
      </w:pPr>
      <w:rPr>
        <w:rFonts w:ascii="Symbol" w:hAnsi="Symbol" w:hint="default"/>
      </w:rPr>
    </w:lvl>
    <w:lvl w:ilvl="1" w:tplc="E65862B6">
      <w:start w:val="1"/>
      <w:numFmt w:val="decimal"/>
      <w:lvlText w:val="%2."/>
      <w:lvlJc w:val="left"/>
      <w:pPr>
        <w:tabs>
          <w:tab w:val="num" w:pos="1440"/>
        </w:tabs>
        <w:ind w:left="1440" w:hanging="360"/>
      </w:pPr>
      <w:rPr>
        <w:rFonts w:hint="default"/>
      </w:rPr>
    </w:lvl>
    <w:lvl w:ilvl="2" w:tplc="3D52FA66" w:tentative="1">
      <w:start w:val="1"/>
      <w:numFmt w:val="bullet"/>
      <w:lvlText w:val=""/>
      <w:lvlJc w:val="left"/>
      <w:pPr>
        <w:tabs>
          <w:tab w:val="num" w:pos="2160"/>
        </w:tabs>
        <w:ind w:left="2160" w:hanging="360"/>
      </w:pPr>
      <w:rPr>
        <w:rFonts w:ascii="Wingdings" w:hAnsi="Wingdings" w:hint="default"/>
      </w:rPr>
    </w:lvl>
    <w:lvl w:ilvl="3" w:tplc="AB1E196C" w:tentative="1">
      <w:start w:val="1"/>
      <w:numFmt w:val="bullet"/>
      <w:lvlText w:val=""/>
      <w:lvlJc w:val="left"/>
      <w:pPr>
        <w:tabs>
          <w:tab w:val="num" w:pos="2880"/>
        </w:tabs>
        <w:ind w:left="2880" w:hanging="360"/>
      </w:pPr>
      <w:rPr>
        <w:rFonts w:ascii="Symbol" w:hAnsi="Symbol" w:hint="default"/>
      </w:rPr>
    </w:lvl>
    <w:lvl w:ilvl="4" w:tplc="C464B356" w:tentative="1">
      <w:start w:val="1"/>
      <w:numFmt w:val="bullet"/>
      <w:lvlText w:val="o"/>
      <w:lvlJc w:val="left"/>
      <w:pPr>
        <w:tabs>
          <w:tab w:val="num" w:pos="3600"/>
        </w:tabs>
        <w:ind w:left="3600" w:hanging="360"/>
      </w:pPr>
      <w:rPr>
        <w:rFonts w:ascii="Courier New" w:hAnsi="Courier New" w:cs="Courier New" w:hint="default"/>
      </w:rPr>
    </w:lvl>
    <w:lvl w:ilvl="5" w:tplc="70C000B6" w:tentative="1">
      <w:start w:val="1"/>
      <w:numFmt w:val="bullet"/>
      <w:lvlText w:val=""/>
      <w:lvlJc w:val="left"/>
      <w:pPr>
        <w:tabs>
          <w:tab w:val="num" w:pos="4320"/>
        </w:tabs>
        <w:ind w:left="4320" w:hanging="360"/>
      </w:pPr>
      <w:rPr>
        <w:rFonts w:ascii="Wingdings" w:hAnsi="Wingdings" w:hint="default"/>
      </w:rPr>
    </w:lvl>
    <w:lvl w:ilvl="6" w:tplc="99C2257A" w:tentative="1">
      <w:start w:val="1"/>
      <w:numFmt w:val="bullet"/>
      <w:lvlText w:val=""/>
      <w:lvlJc w:val="left"/>
      <w:pPr>
        <w:tabs>
          <w:tab w:val="num" w:pos="5040"/>
        </w:tabs>
        <w:ind w:left="5040" w:hanging="360"/>
      </w:pPr>
      <w:rPr>
        <w:rFonts w:ascii="Symbol" w:hAnsi="Symbol" w:hint="default"/>
      </w:rPr>
    </w:lvl>
    <w:lvl w:ilvl="7" w:tplc="0CBE1884" w:tentative="1">
      <w:start w:val="1"/>
      <w:numFmt w:val="bullet"/>
      <w:lvlText w:val="o"/>
      <w:lvlJc w:val="left"/>
      <w:pPr>
        <w:tabs>
          <w:tab w:val="num" w:pos="5760"/>
        </w:tabs>
        <w:ind w:left="5760" w:hanging="360"/>
      </w:pPr>
      <w:rPr>
        <w:rFonts w:ascii="Courier New" w:hAnsi="Courier New" w:cs="Courier New" w:hint="default"/>
      </w:rPr>
    </w:lvl>
    <w:lvl w:ilvl="8" w:tplc="F198E3E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9D315D"/>
    <w:multiLevelType w:val="hybridMultilevel"/>
    <w:tmpl w:val="FE662C62"/>
    <w:lvl w:ilvl="0" w:tplc="9A7CED68">
      <w:start w:val="38"/>
      <w:numFmt w:val="bullet"/>
      <w:lvlText w:val="-"/>
      <w:lvlJc w:val="left"/>
      <w:pPr>
        <w:tabs>
          <w:tab w:val="num" w:pos="720"/>
        </w:tabs>
        <w:ind w:left="720" w:hanging="360"/>
      </w:pPr>
      <w:rPr>
        <w:rFonts w:ascii="Tahoma" w:eastAsia="Times New Roman" w:hAnsi="Tahoma" w:cs="Tahoma" w:hint="default"/>
      </w:rPr>
    </w:lvl>
    <w:lvl w:ilvl="1" w:tplc="4DA05228" w:tentative="1">
      <w:start w:val="1"/>
      <w:numFmt w:val="bullet"/>
      <w:lvlText w:val="o"/>
      <w:lvlJc w:val="left"/>
      <w:pPr>
        <w:tabs>
          <w:tab w:val="num" w:pos="1440"/>
        </w:tabs>
        <w:ind w:left="1440" w:hanging="360"/>
      </w:pPr>
      <w:rPr>
        <w:rFonts w:ascii="Courier New" w:hAnsi="Courier New" w:cs="Courier New" w:hint="default"/>
      </w:rPr>
    </w:lvl>
    <w:lvl w:ilvl="2" w:tplc="3056B01A" w:tentative="1">
      <w:start w:val="1"/>
      <w:numFmt w:val="bullet"/>
      <w:lvlText w:val=""/>
      <w:lvlJc w:val="left"/>
      <w:pPr>
        <w:tabs>
          <w:tab w:val="num" w:pos="2160"/>
        </w:tabs>
        <w:ind w:left="2160" w:hanging="360"/>
      </w:pPr>
      <w:rPr>
        <w:rFonts w:ascii="Wingdings" w:hAnsi="Wingdings" w:hint="default"/>
      </w:rPr>
    </w:lvl>
    <w:lvl w:ilvl="3" w:tplc="5EAED556" w:tentative="1">
      <w:start w:val="1"/>
      <w:numFmt w:val="bullet"/>
      <w:lvlText w:val=""/>
      <w:lvlJc w:val="left"/>
      <w:pPr>
        <w:tabs>
          <w:tab w:val="num" w:pos="2880"/>
        </w:tabs>
        <w:ind w:left="2880" w:hanging="360"/>
      </w:pPr>
      <w:rPr>
        <w:rFonts w:ascii="Symbol" w:hAnsi="Symbol" w:hint="default"/>
      </w:rPr>
    </w:lvl>
    <w:lvl w:ilvl="4" w:tplc="BD96BF6A" w:tentative="1">
      <w:start w:val="1"/>
      <w:numFmt w:val="bullet"/>
      <w:lvlText w:val="o"/>
      <w:lvlJc w:val="left"/>
      <w:pPr>
        <w:tabs>
          <w:tab w:val="num" w:pos="3600"/>
        </w:tabs>
        <w:ind w:left="3600" w:hanging="360"/>
      </w:pPr>
      <w:rPr>
        <w:rFonts w:ascii="Courier New" w:hAnsi="Courier New" w:cs="Courier New" w:hint="default"/>
      </w:rPr>
    </w:lvl>
    <w:lvl w:ilvl="5" w:tplc="DFC4F556" w:tentative="1">
      <w:start w:val="1"/>
      <w:numFmt w:val="bullet"/>
      <w:lvlText w:val=""/>
      <w:lvlJc w:val="left"/>
      <w:pPr>
        <w:tabs>
          <w:tab w:val="num" w:pos="4320"/>
        </w:tabs>
        <w:ind w:left="4320" w:hanging="360"/>
      </w:pPr>
      <w:rPr>
        <w:rFonts w:ascii="Wingdings" w:hAnsi="Wingdings" w:hint="default"/>
      </w:rPr>
    </w:lvl>
    <w:lvl w:ilvl="6" w:tplc="97C6146E" w:tentative="1">
      <w:start w:val="1"/>
      <w:numFmt w:val="bullet"/>
      <w:lvlText w:val=""/>
      <w:lvlJc w:val="left"/>
      <w:pPr>
        <w:tabs>
          <w:tab w:val="num" w:pos="5040"/>
        </w:tabs>
        <w:ind w:left="5040" w:hanging="360"/>
      </w:pPr>
      <w:rPr>
        <w:rFonts w:ascii="Symbol" w:hAnsi="Symbol" w:hint="default"/>
      </w:rPr>
    </w:lvl>
    <w:lvl w:ilvl="7" w:tplc="32D6C152" w:tentative="1">
      <w:start w:val="1"/>
      <w:numFmt w:val="bullet"/>
      <w:lvlText w:val="o"/>
      <w:lvlJc w:val="left"/>
      <w:pPr>
        <w:tabs>
          <w:tab w:val="num" w:pos="5760"/>
        </w:tabs>
        <w:ind w:left="5760" w:hanging="360"/>
      </w:pPr>
      <w:rPr>
        <w:rFonts w:ascii="Courier New" w:hAnsi="Courier New" w:cs="Courier New" w:hint="default"/>
      </w:rPr>
    </w:lvl>
    <w:lvl w:ilvl="8" w:tplc="0AC6C484"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7D9"/>
    <w:rsid w:val="000501D8"/>
    <w:rsid w:val="00054C49"/>
    <w:rsid w:val="000566AF"/>
    <w:rsid w:val="0007438D"/>
    <w:rsid w:val="000B24D5"/>
    <w:rsid w:val="000B261D"/>
    <w:rsid w:val="000B5817"/>
    <w:rsid w:val="000C7DCB"/>
    <w:rsid w:val="000D0FDD"/>
    <w:rsid w:val="000D45FE"/>
    <w:rsid w:val="000D7389"/>
    <w:rsid w:val="000E542B"/>
    <w:rsid w:val="000F393F"/>
    <w:rsid w:val="00104A04"/>
    <w:rsid w:val="00116BA0"/>
    <w:rsid w:val="001276A3"/>
    <w:rsid w:val="00150786"/>
    <w:rsid w:val="001622CC"/>
    <w:rsid w:val="00170A33"/>
    <w:rsid w:val="00173FF3"/>
    <w:rsid w:val="00186404"/>
    <w:rsid w:val="00195EC8"/>
    <w:rsid w:val="001B2851"/>
    <w:rsid w:val="001B5B1D"/>
    <w:rsid w:val="001D04E2"/>
    <w:rsid w:val="001D4A71"/>
    <w:rsid w:val="001D6BD2"/>
    <w:rsid w:val="001E5476"/>
    <w:rsid w:val="001F15CB"/>
    <w:rsid w:val="001F1B9D"/>
    <w:rsid w:val="001F5A35"/>
    <w:rsid w:val="0022050E"/>
    <w:rsid w:val="00231A4D"/>
    <w:rsid w:val="0024769D"/>
    <w:rsid w:val="00250B12"/>
    <w:rsid w:val="002562A1"/>
    <w:rsid w:val="002720A7"/>
    <w:rsid w:val="0029132D"/>
    <w:rsid w:val="0029210E"/>
    <w:rsid w:val="002A4097"/>
    <w:rsid w:val="002C0D3C"/>
    <w:rsid w:val="002C17F5"/>
    <w:rsid w:val="002C6652"/>
    <w:rsid w:val="002E426B"/>
    <w:rsid w:val="002F10A5"/>
    <w:rsid w:val="002F1C98"/>
    <w:rsid w:val="0030373B"/>
    <w:rsid w:val="00305602"/>
    <w:rsid w:val="00305AD9"/>
    <w:rsid w:val="00312203"/>
    <w:rsid w:val="00320E89"/>
    <w:rsid w:val="003424D8"/>
    <w:rsid w:val="0035543E"/>
    <w:rsid w:val="00367769"/>
    <w:rsid w:val="003823C0"/>
    <w:rsid w:val="003913C4"/>
    <w:rsid w:val="003927D9"/>
    <w:rsid w:val="003A23AB"/>
    <w:rsid w:val="003D0EA8"/>
    <w:rsid w:val="003D160E"/>
    <w:rsid w:val="003D1E56"/>
    <w:rsid w:val="003E4E43"/>
    <w:rsid w:val="003F558C"/>
    <w:rsid w:val="00404D7E"/>
    <w:rsid w:val="00407363"/>
    <w:rsid w:val="00414A86"/>
    <w:rsid w:val="00420851"/>
    <w:rsid w:val="00427206"/>
    <w:rsid w:val="00430408"/>
    <w:rsid w:val="004345A7"/>
    <w:rsid w:val="004409EE"/>
    <w:rsid w:val="00443E01"/>
    <w:rsid w:val="00450A78"/>
    <w:rsid w:val="004661EA"/>
    <w:rsid w:val="0047650A"/>
    <w:rsid w:val="00477343"/>
    <w:rsid w:val="00485210"/>
    <w:rsid w:val="004930C9"/>
    <w:rsid w:val="004A0AE0"/>
    <w:rsid w:val="004B085C"/>
    <w:rsid w:val="004C414E"/>
    <w:rsid w:val="004E1BCF"/>
    <w:rsid w:val="00507BA5"/>
    <w:rsid w:val="00511D8D"/>
    <w:rsid w:val="00514328"/>
    <w:rsid w:val="00516C07"/>
    <w:rsid w:val="00534E22"/>
    <w:rsid w:val="00540A73"/>
    <w:rsid w:val="00566C18"/>
    <w:rsid w:val="005D4510"/>
    <w:rsid w:val="005D59DA"/>
    <w:rsid w:val="005E1701"/>
    <w:rsid w:val="005E38B5"/>
    <w:rsid w:val="005F3C82"/>
    <w:rsid w:val="005F606D"/>
    <w:rsid w:val="00632508"/>
    <w:rsid w:val="0064468C"/>
    <w:rsid w:val="00664954"/>
    <w:rsid w:val="0066509A"/>
    <w:rsid w:val="006863C5"/>
    <w:rsid w:val="00695245"/>
    <w:rsid w:val="006C7826"/>
    <w:rsid w:val="00710091"/>
    <w:rsid w:val="0073796F"/>
    <w:rsid w:val="00756468"/>
    <w:rsid w:val="00760F53"/>
    <w:rsid w:val="00765ABC"/>
    <w:rsid w:val="007677C3"/>
    <w:rsid w:val="0079179C"/>
    <w:rsid w:val="007976A9"/>
    <w:rsid w:val="007B478C"/>
    <w:rsid w:val="007B485C"/>
    <w:rsid w:val="007C39F7"/>
    <w:rsid w:val="007D0564"/>
    <w:rsid w:val="007D3BF6"/>
    <w:rsid w:val="007D779B"/>
    <w:rsid w:val="007E449B"/>
    <w:rsid w:val="007E4772"/>
    <w:rsid w:val="007E4D90"/>
    <w:rsid w:val="007E4E8D"/>
    <w:rsid w:val="007F0662"/>
    <w:rsid w:val="007F715F"/>
    <w:rsid w:val="0080490A"/>
    <w:rsid w:val="00825289"/>
    <w:rsid w:val="00825D0D"/>
    <w:rsid w:val="00835681"/>
    <w:rsid w:val="00846D4B"/>
    <w:rsid w:val="00854646"/>
    <w:rsid w:val="0086014D"/>
    <w:rsid w:val="00860321"/>
    <w:rsid w:val="00866FE3"/>
    <w:rsid w:val="008777D8"/>
    <w:rsid w:val="008823D4"/>
    <w:rsid w:val="0089688C"/>
    <w:rsid w:val="008A06D2"/>
    <w:rsid w:val="008A1B94"/>
    <w:rsid w:val="008B0195"/>
    <w:rsid w:val="008C07CA"/>
    <w:rsid w:val="008D7EB5"/>
    <w:rsid w:val="008F2FD8"/>
    <w:rsid w:val="00906BBE"/>
    <w:rsid w:val="00926A17"/>
    <w:rsid w:val="009303F5"/>
    <w:rsid w:val="00936B86"/>
    <w:rsid w:val="0094126C"/>
    <w:rsid w:val="009508E4"/>
    <w:rsid w:val="009522C5"/>
    <w:rsid w:val="009561A9"/>
    <w:rsid w:val="00961E95"/>
    <w:rsid w:val="0096361C"/>
    <w:rsid w:val="0096789F"/>
    <w:rsid w:val="00985920"/>
    <w:rsid w:val="009A48AC"/>
    <w:rsid w:val="009A6007"/>
    <w:rsid w:val="009B1572"/>
    <w:rsid w:val="009B28F2"/>
    <w:rsid w:val="009B6ED7"/>
    <w:rsid w:val="009C47AD"/>
    <w:rsid w:val="009C6FA0"/>
    <w:rsid w:val="009E0757"/>
    <w:rsid w:val="009F1D1D"/>
    <w:rsid w:val="00A02DF6"/>
    <w:rsid w:val="00A059D2"/>
    <w:rsid w:val="00A217B4"/>
    <w:rsid w:val="00A266C6"/>
    <w:rsid w:val="00A3213E"/>
    <w:rsid w:val="00A36BE5"/>
    <w:rsid w:val="00A53D54"/>
    <w:rsid w:val="00A70A78"/>
    <w:rsid w:val="00AB5B41"/>
    <w:rsid w:val="00AC29DA"/>
    <w:rsid w:val="00AC73E4"/>
    <w:rsid w:val="00AD133A"/>
    <w:rsid w:val="00AF70BF"/>
    <w:rsid w:val="00B03841"/>
    <w:rsid w:val="00B22521"/>
    <w:rsid w:val="00B24AA8"/>
    <w:rsid w:val="00B36694"/>
    <w:rsid w:val="00B37A60"/>
    <w:rsid w:val="00B40816"/>
    <w:rsid w:val="00B45525"/>
    <w:rsid w:val="00B50710"/>
    <w:rsid w:val="00B576EB"/>
    <w:rsid w:val="00B72411"/>
    <w:rsid w:val="00B90135"/>
    <w:rsid w:val="00BB18BE"/>
    <w:rsid w:val="00BB5791"/>
    <w:rsid w:val="00BB60AC"/>
    <w:rsid w:val="00BB6554"/>
    <w:rsid w:val="00BD79B2"/>
    <w:rsid w:val="00BE7A22"/>
    <w:rsid w:val="00BF642E"/>
    <w:rsid w:val="00C068CF"/>
    <w:rsid w:val="00C12AF2"/>
    <w:rsid w:val="00C13DE0"/>
    <w:rsid w:val="00C1529F"/>
    <w:rsid w:val="00C23953"/>
    <w:rsid w:val="00C24AC5"/>
    <w:rsid w:val="00C3188C"/>
    <w:rsid w:val="00C34DF6"/>
    <w:rsid w:val="00C45570"/>
    <w:rsid w:val="00C46BEA"/>
    <w:rsid w:val="00C50556"/>
    <w:rsid w:val="00C52557"/>
    <w:rsid w:val="00C77244"/>
    <w:rsid w:val="00C87F9A"/>
    <w:rsid w:val="00C97236"/>
    <w:rsid w:val="00CA6906"/>
    <w:rsid w:val="00CB6098"/>
    <w:rsid w:val="00CB73D9"/>
    <w:rsid w:val="00CC6ECF"/>
    <w:rsid w:val="00CC76AC"/>
    <w:rsid w:val="00CD7BF7"/>
    <w:rsid w:val="00CE027A"/>
    <w:rsid w:val="00CE140C"/>
    <w:rsid w:val="00CE70E6"/>
    <w:rsid w:val="00D0780D"/>
    <w:rsid w:val="00D0783D"/>
    <w:rsid w:val="00D113E5"/>
    <w:rsid w:val="00D13C46"/>
    <w:rsid w:val="00D33A58"/>
    <w:rsid w:val="00D44A28"/>
    <w:rsid w:val="00D46DEF"/>
    <w:rsid w:val="00D50447"/>
    <w:rsid w:val="00D5357B"/>
    <w:rsid w:val="00D66D9F"/>
    <w:rsid w:val="00D717E4"/>
    <w:rsid w:val="00D72293"/>
    <w:rsid w:val="00D76DAA"/>
    <w:rsid w:val="00D80168"/>
    <w:rsid w:val="00D8434C"/>
    <w:rsid w:val="00D90D9B"/>
    <w:rsid w:val="00D91E88"/>
    <w:rsid w:val="00DA3776"/>
    <w:rsid w:val="00DD57BE"/>
    <w:rsid w:val="00DE0A91"/>
    <w:rsid w:val="00DE5DC2"/>
    <w:rsid w:val="00DF6BDA"/>
    <w:rsid w:val="00E06713"/>
    <w:rsid w:val="00E1627B"/>
    <w:rsid w:val="00E26A45"/>
    <w:rsid w:val="00E331C9"/>
    <w:rsid w:val="00E35338"/>
    <w:rsid w:val="00E60191"/>
    <w:rsid w:val="00E60553"/>
    <w:rsid w:val="00E77939"/>
    <w:rsid w:val="00E80A77"/>
    <w:rsid w:val="00E87647"/>
    <w:rsid w:val="00E9428B"/>
    <w:rsid w:val="00EA0643"/>
    <w:rsid w:val="00EA109B"/>
    <w:rsid w:val="00EA17CF"/>
    <w:rsid w:val="00EA57AF"/>
    <w:rsid w:val="00EB08ED"/>
    <w:rsid w:val="00ED014D"/>
    <w:rsid w:val="00EE3E80"/>
    <w:rsid w:val="00EE753A"/>
    <w:rsid w:val="00EE7C1D"/>
    <w:rsid w:val="00EF590E"/>
    <w:rsid w:val="00F1012A"/>
    <w:rsid w:val="00F2025A"/>
    <w:rsid w:val="00F3147B"/>
    <w:rsid w:val="00F4060E"/>
    <w:rsid w:val="00F469D7"/>
    <w:rsid w:val="00F46A07"/>
    <w:rsid w:val="00F4751F"/>
    <w:rsid w:val="00F519D5"/>
    <w:rsid w:val="00F526B2"/>
    <w:rsid w:val="00F563BB"/>
    <w:rsid w:val="00F652C1"/>
    <w:rsid w:val="00FB6576"/>
    <w:rsid w:val="00FC0E74"/>
    <w:rsid w:val="00FD199A"/>
    <w:rsid w:val="00FD2CF5"/>
    <w:rsid w:val="00FD5748"/>
    <w:rsid w:val="00FF1E1E"/>
    <w:rsid w:val="00FF23F0"/>
    <w:rsid w:val="00FF695A"/>
    <w:rsid w:val="00FF73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22C81F1-BB67-4574-8D2B-02EE7CC0D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701"/>
    <w:rPr>
      <w:sz w:val="24"/>
      <w:szCs w:val="24"/>
    </w:rPr>
  </w:style>
  <w:style w:type="paragraph" w:styleId="Overskrift1">
    <w:name w:val="heading 1"/>
    <w:basedOn w:val="Normal"/>
    <w:next w:val="Normal"/>
    <w:qFormat/>
    <w:rsid w:val="00D91E88"/>
    <w:pPr>
      <w:keepNext/>
      <w:spacing w:before="240" w:after="240"/>
      <w:outlineLvl w:val="0"/>
    </w:pPr>
    <w:rPr>
      <w:rFonts w:cs="Arial"/>
      <w:b/>
      <w:bCs/>
      <w:kern w:val="32"/>
      <w:szCs w:val="28"/>
    </w:rPr>
  </w:style>
  <w:style w:type="paragraph" w:styleId="Overskrift2">
    <w:name w:val="heading 2"/>
    <w:basedOn w:val="Normal"/>
    <w:next w:val="Normal"/>
    <w:qFormat/>
    <w:rsid w:val="0030373B"/>
    <w:pPr>
      <w:keepNext/>
      <w:spacing w:before="240" w:after="120"/>
      <w:outlineLvl w:val="1"/>
    </w:pPr>
    <w:rPr>
      <w:rFonts w:cs="Arial"/>
      <w:b/>
      <w:bCs/>
      <w:iCs/>
      <w:szCs w:val="28"/>
    </w:rPr>
  </w:style>
  <w:style w:type="paragraph" w:styleId="Overskrift3">
    <w:name w:val="heading 3"/>
    <w:basedOn w:val="Normal"/>
    <w:next w:val="Normal"/>
    <w:autoRedefine/>
    <w:qFormat/>
    <w:rsid w:val="00BB18BE"/>
    <w:pPr>
      <w:keepNext/>
      <w:spacing w:before="240" w:after="120"/>
      <w:outlineLvl w:val="2"/>
    </w:pPr>
    <w:rPr>
      <w:rFonts w:cs="Arial"/>
      <w:b/>
      <w:bCs/>
      <w:color w:val="2D74B5"/>
      <w:sz w:val="23"/>
      <w:szCs w:val="23"/>
    </w:rPr>
  </w:style>
  <w:style w:type="paragraph" w:styleId="Overskrift4">
    <w:name w:val="heading 4"/>
    <w:basedOn w:val="Normal"/>
    <w:next w:val="Normal"/>
    <w:link w:val="Overskrift4Tegn"/>
    <w:semiHidden/>
    <w:unhideWhenUsed/>
    <w:qFormat/>
    <w:rsid w:val="003424D8"/>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E87647"/>
  </w:style>
  <w:style w:type="paragraph" w:customStyle="1" w:styleId="Sakstittel2">
    <w:name w:val="Sakstittel2"/>
    <w:basedOn w:val="Overskrift2"/>
    <w:rsid w:val="00E87647"/>
  </w:style>
  <w:style w:type="character" w:styleId="Hyperkobling">
    <w:name w:val="Hyperlink"/>
    <w:basedOn w:val="Standardskriftforavsnitt"/>
    <w:rsid w:val="00F519D5"/>
    <w:rPr>
      <w:color w:val="0000FF"/>
      <w:u w:val="single"/>
    </w:rPr>
  </w:style>
  <w:style w:type="paragraph" w:customStyle="1" w:styleId="InnkallingsskriftFyllInn">
    <w:name w:val="InnkallingsskriftFyllInn"/>
    <w:basedOn w:val="Normal"/>
    <w:autoRedefine/>
    <w:rsid w:val="00FF23F0"/>
    <w:pPr>
      <w:pBdr>
        <w:top w:val="dotted" w:sz="4" w:space="1" w:color="808080"/>
      </w:pBdr>
      <w:tabs>
        <w:tab w:val="left" w:pos="2483"/>
      </w:tabs>
      <w:spacing w:before="113" w:after="80"/>
      <w:ind w:left="108" w:right="-96"/>
    </w:pPr>
    <w:rPr>
      <w:rFonts w:ascii="Arial" w:hAnsi="Arial"/>
      <w:sz w:val="16"/>
      <w:szCs w:val="16"/>
      <w:lang w:eastAsia="en-US"/>
    </w:rPr>
  </w:style>
  <w:style w:type="paragraph" w:customStyle="1" w:styleId="SiderMellom">
    <w:name w:val="SiderMellom"/>
    <w:basedOn w:val="Normal"/>
    <w:autoRedefine/>
    <w:rsid w:val="00FF23F0"/>
    <w:pPr>
      <w:tabs>
        <w:tab w:val="left" w:pos="2646"/>
        <w:tab w:val="left" w:pos="3969"/>
        <w:tab w:val="right" w:pos="9639"/>
      </w:tabs>
      <w:spacing w:before="40" w:after="113"/>
      <w:ind w:left="180" w:right="-96"/>
    </w:pPr>
    <w:rPr>
      <w:b/>
      <w:sz w:val="16"/>
      <w:lang w:val="en-US" w:eastAsia="en-US"/>
    </w:rPr>
  </w:style>
  <w:style w:type="paragraph" w:styleId="Bildetekst">
    <w:name w:val="caption"/>
    <w:basedOn w:val="Normal"/>
    <w:next w:val="Normal"/>
    <w:unhideWhenUsed/>
    <w:qFormat/>
    <w:rsid w:val="007D0564"/>
    <w:pPr>
      <w:spacing w:after="200"/>
    </w:pPr>
    <w:rPr>
      <w:i/>
      <w:iCs/>
      <w:color w:val="44546A" w:themeColor="text2"/>
      <w:sz w:val="18"/>
      <w:szCs w:val="18"/>
    </w:rPr>
  </w:style>
  <w:style w:type="paragraph" w:customStyle="1" w:styleId="Default">
    <w:name w:val="Default"/>
    <w:rsid w:val="00C13DE0"/>
    <w:pPr>
      <w:autoSpaceDE w:val="0"/>
      <w:autoSpaceDN w:val="0"/>
      <w:adjustRightInd w:val="0"/>
    </w:pPr>
    <w:rPr>
      <w:rFonts w:ascii="Calibri" w:hAnsi="Calibri" w:cs="Calibri"/>
      <w:color w:val="000000"/>
      <w:sz w:val="24"/>
      <w:szCs w:val="24"/>
    </w:rPr>
  </w:style>
  <w:style w:type="character" w:customStyle="1" w:styleId="Overskrift4Tegn">
    <w:name w:val="Overskrift 4 Tegn"/>
    <w:basedOn w:val="Standardskriftforavsnitt"/>
    <w:link w:val="Overskrift4"/>
    <w:semiHidden/>
    <w:rsid w:val="003424D8"/>
    <w:rPr>
      <w:rFonts w:asciiTheme="majorHAnsi" w:eastAsiaTheme="majorEastAsia" w:hAnsiTheme="majorHAnsi" w:cstheme="majorBidi"/>
      <w:i/>
      <w:iCs/>
      <w:color w:val="2E74B5" w:themeColor="accent1" w:themeShade="BF"/>
      <w:sz w:val="24"/>
      <w:szCs w:val="24"/>
    </w:rPr>
  </w:style>
  <w:style w:type="paragraph" w:styleId="Listeavsnitt">
    <w:name w:val="List Paragraph"/>
    <w:basedOn w:val="Normal"/>
    <w:uiPriority w:val="34"/>
    <w:qFormat/>
    <w:rsid w:val="00BB18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kommunekart.com/?urlid=5d8596e9-fb2b-4cd5-868e-f9649d6e9d66"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cid:image001.png@01D958D2.B6B741E0" TargetMode="Externa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1684</Words>
  <Characters>8929</Characters>
  <Application>Microsoft Office Word</Application>
  <DocSecurity>0</DocSecurity>
  <Lines>74</Lines>
  <Paragraphs>21</Paragraphs>
  <ScaleCrop>false</ScaleCrop>
  <HeadingPairs>
    <vt:vector size="2" baseType="variant">
      <vt:variant>
        <vt:lpstr>Tittel</vt:lpstr>
      </vt:variant>
      <vt:variant>
        <vt:i4>1</vt:i4>
      </vt:variant>
    </vt:vector>
  </HeadingPairs>
  <TitlesOfParts>
    <vt:vector size="1" baseType="lpstr">
      <vt:lpstr>Ergo Group</vt:lpstr>
    </vt:vector>
  </TitlesOfParts>
  <Company>Gecko AS</Company>
  <LinksUpToDate>false</LinksUpToDate>
  <CharactersWithSpaces>10592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Ergo Group</dc:title>
  <dc:creator>Thor Kvatningen</dc:creator>
  <cp:lastModifiedBy>Frode Tjønn</cp:lastModifiedBy>
  <cp:revision>3</cp:revision>
  <dcterms:created xsi:type="dcterms:W3CDTF">2023-06-05T12:30:00Z</dcterms:created>
  <dcterms:modified xsi:type="dcterms:W3CDTF">2023-06-05T12:32:00Z</dcterms:modified>
</cp:coreProperties>
</file>