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64" w:rsidRDefault="00A10E64" w:rsidP="00A10E64"/>
    <w:p w:rsidR="008B2858" w:rsidRDefault="008B2858" w:rsidP="009B29BA">
      <w:pPr>
        <w:rPr>
          <w:b/>
        </w:rPr>
      </w:pPr>
    </w:p>
    <w:p w:rsidR="00A10E64" w:rsidRPr="004A7584" w:rsidRDefault="00A10E64" w:rsidP="009B29BA">
      <w:pPr>
        <w:rPr>
          <w:rFonts w:ascii="Calibri" w:hAnsi="Calibri" w:cs="Calibri"/>
          <w:b/>
        </w:rPr>
      </w:pPr>
      <w:bookmarkStart w:id="0" w:name="OLE_LINK1"/>
      <w:bookmarkStart w:id="1" w:name="OLE_LINK2"/>
    </w:p>
    <w:p w:rsidR="00A54DCA" w:rsidRPr="004A7584" w:rsidRDefault="00A54DCA" w:rsidP="009B29BA">
      <w:pPr>
        <w:rPr>
          <w:rFonts w:ascii="Calibri" w:hAnsi="Calibri" w:cs="Calibri"/>
          <w:b/>
          <w:sz w:val="22"/>
          <w:szCs w:val="22"/>
        </w:rPr>
      </w:pPr>
    </w:p>
    <w:p w:rsidR="009B29BA" w:rsidRPr="004A7584" w:rsidRDefault="009B29BA" w:rsidP="009B29BA">
      <w:pPr>
        <w:rPr>
          <w:rFonts w:ascii="Calibri" w:hAnsi="Calibri" w:cs="Calibri"/>
          <w:b/>
          <w:sz w:val="22"/>
          <w:szCs w:val="22"/>
        </w:rPr>
      </w:pPr>
      <w:r w:rsidRPr="004A7584">
        <w:rPr>
          <w:rFonts w:ascii="Calibri" w:hAnsi="Calibri" w:cs="Calibri"/>
          <w:b/>
          <w:sz w:val="22"/>
          <w:szCs w:val="22"/>
        </w:rPr>
        <w:t xml:space="preserve">FORSLAG TIL PLANBESTEMMELSER FOR </w:t>
      </w:r>
      <w:r w:rsidR="00EB0E83" w:rsidRPr="004A7584">
        <w:rPr>
          <w:rFonts w:ascii="Calibri" w:hAnsi="Calibri" w:cs="Calibri"/>
          <w:b/>
          <w:sz w:val="22"/>
          <w:szCs w:val="22"/>
        </w:rPr>
        <w:t>DETALJ</w:t>
      </w:r>
      <w:r w:rsidRPr="004A7584">
        <w:rPr>
          <w:rFonts w:ascii="Calibri" w:hAnsi="Calibri" w:cs="Calibri"/>
          <w:b/>
          <w:sz w:val="22"/>
          <w:szCs w:val="22"/>
        </w:rPr>
        <w:t xml:space="preserve">REGULERINGSPLAN </w:t>
      </w:r>
      <w:r w:rsidR="00EB0E83" w:rsidRPr="004A7584">
        <w:rPr>
          <w:rFonts w:ascii="Calibri" w:hAnsi="Calibri" w:cs="Calibri"/>
          <w:b/>
          <w:sz w:val="22"/>
          <w:szCs w:val="22"/>
        </w:rPr>
        <w:t xml:space="preserve">FOR </w:t>
      </w:r>
      <w:r w:rsidR="00AB6285">
        <w:rPr>
          <w:rFonts w:ascii="Calibri" w:hAnsi="Calibri" w:cs="Calibri"/>
          <w:b/>
          <w:sz w:val="22"/>
          <w:szCs w:val="22"/>
        </w:rPr>
        <w:t>VIK FJELLVEI</w:t>
      </w:r>
      <w:r w:rsidR="002D3A34">
        <w:rPr>
          <w:rFonts w:ascii="Calibri" w:hAnsi="Calibri" w:cs="Calibri"/>
          <w:b/>
          <w:sz w:val="22"/>
          <w:szCs w:val="22"/>
        </w:rPr>
        <w:t>,</w:t>
      </w:r>
      <w:r w:rsidRPr="004A7584">
        <w:rPr>
          <w:rFonts w:ascii="Calibri" w:hAnsi="Calibri" w:cs="Calibri"/>
          <w:b/>
          <w:sz w:val="22"/>
          <w:szCs w:val="22"/>
        </w:rPr>
        <w:t xml:space="preserve"> </w:t>
      </w:r>
      <w:r w:rsidR="00AB6285">
        <w:rPr>
          <w:rFonts w:ascii="Calibri" w:hAnsi="Calibri" w:cs="Calibri"/>
          <w:b/>
          <w:sz w:val="22"/>
          <w:szCs w:val="22"/>
        </w:rPr>
        <w:t>GNR/BNR 45, 45/11, 45/57</w:t>
      </w:r>
      <w:r w:rsidR="002D3A34">
        <w:rPr>
          <w:rFonts w:ascii="Calibri" w:hAnsi="Calibri" w:cs="Calibri"/>
          <w:b/>
          <w:sz w:val="22"/>
          <w:szCs w:val="22"/>
        </w:rPr>
        <w:t>, PlanID 2015001</w:t>
      </w:r>
    </w:p>
    <w:bookmarkEnd w:id="0"/>
    <w:bookmarkEnd w:id="1"/>
    <w:p w:rsidR="00A640BB" w:rsidRPr="004A7584" w:rsidRDefault="00A640BB" w:rsidP="009B29BA">
      <w:pPr>
        <w:rPr>
          <w:rFonts w:ascii="Calibri" w:hAnsi="Calibri" w:cs="Calibri"/>
          <w:b/>
          <w:sz w:val="22"/>
          <w:szCs w:val="22"/>
        </w:rPr>
      </w:pPr>
    </w:p>
    <w:p w:rsidR="00893B09" w:rsidRDefault="0018392D" w:rsidP="0018392D">
      <w:pPr>
        <w:rPr>
          <w:rFonts w:ascii="Calibri" w:hAnsi="Calibri" w:cs="Calibri"/>
          <w:sz w:val="22"/>
          <w:szCs w:val="22"/>
        </w:rPr>
      </w:pPr>
      <w:r w:rsidRPr="004A7584">
        <w:rPr>
          <w:rFonts w:ascii="Calibri" w:hAnsi="Calibri" w:cs="Calibri"/>
          <w:sz w:val="22"/>
          <w:szCs w:val="22"/>
        </w:rPr>
        <w:t>Dato for</w:t>
      </w:r>
      <w:r w:rsidR="001849D0" w:rsidRPr="004A7584">
        <w:rPr>
          <w:rFonts w:ascii="Calibri" w:hAnsi="Calibri" w:cs="Calibri"/>
          <w:sz w:val="22"/>
          <w:szCs w:val="22"/>
        </w:rPr>
        <w:t xml:space="preserve"> siste behandling i </w:t>
      </w:r>
      <w:r w:rsidR="007D21A9">
        <w:rPr>
          <w:rFonts w:ascii="Calibri" w:hAnsi="Calibri" w:cs="Calibri"/>
          <w:sz w:val="22"/>
          <w:szCs w:val="22"/>
        </w:rPr>
        <w:t>Saltdal formannskap</w:t>
      </w:r>
      <w:r w:rsidR="001849D0" w:rsidRPr="004A7584">
        <w:rPr>
          <w:rFonts w:ascii="Calibri" w:hAnsi="Calibri" w:cs="Calibri"/>
          <w:sz w:val="22"/>
          <w:szCs w:val="22"/>
        </w:rPr>
        <w:t xml:space="preserve"> </w:t>
      </w:r>
      <w:r w:rsidR="00893B09">
        <w:rPr>
          <w:rFonts w:ascii="Calibri" w:hAnsi="Calibri" w:cs="Calibri"/>
          <w:sz w:val="22"/>
          <w:szCs w:val="22"/>
        </w:rPr>
        <w:t>den   ……………………………</w:t>
      </w:r>
    </w:p>
    <w:p w:rsidR="00893B09" w:rsidRDefault="00893B09" w:rsidP="0018392D">
      <w:pPr>
        <w:rPr>
          <w:rFonts w:ascii="Calibri" w:hAnsi="Calibri" w:cs="Calibri"/>
          <w:sz w:val="22"/>
          <w:szCs w:val="22"/>
        </w:rPr>
      </w:pPr>
    </w:p>
    <w:p w:rsidR="00A54DCA" w:rsidRPr="004A7584" w:rsidRDefault="00893B09" w:rsidP="0018392D">
      <w:pPr>
        <w:rPr>
          <w:rFonts w:ascii="Calibri" w:hAnsi="Calibri" w:cs="Calibri"/>
          <w:sz w:val="22"/>
          <w:szCs w:val="22"/>
        </w:rPr>
      </w:pPr>
      <w:r>
        <w:rPr>
          <w:rFonts w:ascii="Calibri" w:hAnsi="Calibri" w:cs="Calibri"/>
          <w:sz w:val="22"/>
          <w:szCs w:val="22"/>
        </w:rPr>
        <w:t xml:space="preserve">Vedtatt av </w:t>
      </w:r>
      <w:r w:rsidR="00BB0E31">
        <w:rPr>
          <w:rFonts w:ascii="Calibri" w:hAnsi="Calibri" w:cs="Calibri"/>
          <w:sz w:val="22"/>
          <w:szCs w:val="22"/>
        </w:rPr>
        <w:t>kommunestyret</w:t>
      </w:r>
      <w:r>
        <w:rPr>
          <w:rFonts w:ascii="Calibri" w:hAnsi="Calibri" w:cs="Calibri"/>
          <w:sz w:val="22"/>
          <w:szCs w:val="22"/>
        </w:rPr>
        <w:t xml:space="preserve"> i møte den                               ……………………………</w:t>
      </w:r>
    </w:p>
    <w:p w:rsidR="00A54DCA" w:rsidRDefault="00893B09" w:rsidP="0018392D">
      <w:pPr>
        <w:rPr>
          <w:rFonts w:ascii="Calibri" w:hAnsi="Calibri" w:cs="Calibri"/>
          <w:sz w:val="22"/>
          <w:szCs w:val="22"/>
        </w:rPr>
      </w:pPr>
      <w:r>
        <w:rPr>
          <w:rFonts w:ascii="Calibri" w:hAnsi="Calibri" w:cs="Calibri"/>
          <w:sz w:val="22"/>
          <w:szCs w:val="22"/>
        </w:rPr>
        <w:br/>
      </w:r>
      <w:r w:rsidR="0018392D" w:rsidRPr="004A7584">
        <w:rPr>
          <w:rFonts w:ascii="Calibri" w:hAnsi="Calibri" w:cs="Calibri"/>
          <w:sz w:val="22"/>
          <w:szCs w:val="22"/>
        </w:rPr>
        <w:t>Under K. Sak nr</w:t>
      </w:r>
      <w:r w:rsidR="00A54DCA" w:rsidRPr="004A7584">
        <w:rPr>
          <w:rFonts w:ascii="Calibri" w:hAnsi="Calibri" w:cs="Calibri"/>
          <w:sz w:val="22"/>
          <w:szCs w:val="22"/>
        </w:rPr>
        <w:t>.</w:t>
      </w:r>
      <w:r>
        <w:rPr>
          <w:rFonts w:ascii="Calibri" w:hAnsi="Calibri" w:cs="Calibri"/>
          <w:sz w:val="22"/>
          <w:szCs w:val="22"/>
        </w:rPr>
        <w:t xml:space="preserve">                                                         ……………………………</w:t>
      </w:r>
    </w:p>
    <w:p w:rsidR="00893B09" w:rsidRPr="004A7584" w:rsidRDefault="00893B09" w:rsidP="0018392D">
      <w:pPr>
        <w:rPr>
          <w:rFonts w:ascii="Calibri" w:hAnsi="Calibri" w:cs="Calibri"/>
          <w:sz w:val="22"/>
          <w:szCs w:val="22"/>
        </w:rPr>
      </w:pPr>
    </w:p>
    <w:p w:rsidR="0018392D" w:rsidRPr="004A7584" w:rsidRDefault="00893B09" w:rsidP="0018392D">
      <w:pPr>
        <w:rPr>
          <w:rFonts w:ascii="Calibri" w:hAnsi="Calibri" w:cs="Calibri"/>
          <w:sz w:val="22"/>
          <w:szCs w:val="22"/>
        </w:rPr>
      </w:pPr>
      <w:r>
        <w:rPr>
          <w:rFonts w:ascii="Calibri" w:hAnsi="Calibri" w:cs="Calibri"/>
          <w:sz w:val="22"/>
          <w:szCs w:val="22"/>
        </w:rPr>
        <w:t>……………………………………………………………………………………………………….</w:t>
      </w:r>
    </w:p>
    <w:p w:rsidR="0018392D" w:rsidRPr="004A7584" w:rsidRDefault="0018392D" w:rsidP="0018392D">
      <w:pPr>
        <w:rPr>
          <w:rFonts w:ascii="Calibri" w:hAnsi="Calibri" w:cs="Calibri"/>
          <w:sz w:val="22"/>
          <w:szCs w:val="22"/>
        </w:rPr>
      </w:pPr>
      <w:r w:rsidRPr="004A7584">
        <w:rPr>
          <w:rFonts w:ascii="Calibri" w:hAnsi="Calibri" w:cs="Calibri"/>
          <w:sz w:val="22"/>
          <w:szCs w:val="22"/>
        </w:rPr>
        <w:t>                                        formannskapssekretær</w:t>
      </w:r>
    </w:p>
    <w:p w:rsidR="009B29BA" w:rsidRPr="004A7584" w:rsidRDefault="009B29BA" w:rsidP="009B29BA">
      <w:pPr>
        <w:rPr>
          <w:rFonts w:ascii="Calibri" w:hAnsi="Calibri" w:cs="Calibri"/>
          <w:sz w:val="22"/>
          <w:szCs w:val="22"/>
        </w:rPr>
      </w:pPr>
    </w:p>
    <w:p w:rsidR="00A54DCA" w:rsidRPr="004A7584" w:rsidRDefault="00A54DCA" w:rsidP="009B29BA">
      <w:pPr>
        <w:rPr>
          <w:rFonts w:ascii="Calibri" w:hAnsi="Calibri" w:cs="Calibri"/>
          <w:sz w:val="22"/>
          <w:szCs w:val="22"/>
        </w:rPr>
      </w:pPr>
    </w:p>
    <w:p w:rsidR="00A54DCA" w:rsidRPr="004A7584" w:rsidRDefault="00A54DCA" w:rsidP="009B29BA">
      <w:pPr>
        <w:rPr>
          <w:rFonts w:ascii="Calibri" w:hAnsi="Calibri" w:cs="Calibri"/>
          <w:sz w:val="22"/>
          <w:szCs w:val="22"/>
        </w:rPr>
      </w:pPr>
    </w:p>
    <w:p w:rsidR="00A54DCA" w:rsidRDefault="00A54DCA" w:rsidP="009B29BA">
      <w:pPr>
        <w:rPr>
          <w:rFonts w:ascii="Calibri" w:hAnsi="Calibri" w:cs="Calibri"/>
          <w:sz w:val="22"/>
          <w:szCs w:val="22"/>
        </w:rPr>
      </w:pPr>
    </w:p>
    <w:p w:rsidR="002D3A34" w:rsidRPr="004A7584" w:rsidRDefault="002D3A34" w:rsidP="009B29BA">
      <w:pPr>
        <w:rPr>
          <w:rFonts w:ascii="Calibri" w:hAnsi="Calibri" w:cs="Calibri"/>
          <w:sz w:val="22"/>
          <w:szCs w:val="22"/>
        </w:rPr>
      </w:pPr>
    </w:p>
    <w:p w:rsidR="009B29BA" w:rsidRPr="004A7584" w:rsidRDefault="009B29BA" w:rsidP="009B29BA">
      <w:pPr>
        <w:jc w:val="center"/>
        <w:rPr>
          <w:rFonts w:ascii="Calibri" w:hAnsi="Calibri" w:cs="Calibri"/>
          <w:b/>
          <w:sz w:val="22"/>
          <w:szCs w:val="22"/>
        </w:rPr>
      </w:pPr>
      <w:r w:rsidRPr="004A7584">
        <w:rPr>
          <w:rFonts w:ascii="Calibri" w:hAnsi="Calibri" w:cs="Calibri"/>
          <w:b/>
          <w:sz w:val="22"/>
          <w:szCs w:val="22"/>
        </w:rPr>
        <w:t>PLANBESTEMMELSER</w:t>
      </w:r>
    </w:p>
    <w:p w:rsidR="009B29BA" w:rsidRPr="004A7584" w:rsidRDefault="009B29BA" w:rsidP="009B29BA">
      <w:pPr>
        <w:jc w:val="center"/>
        <w:rPr>
          <w:rFonts w:ascii="Calibri" w:hAnsi="Calibri" w:cs="Calibri"/>
          <w:b/>
          <w:sz w:val="22"/>
          <w:szCs w:val="22"/>
        </w:rPr>
      </w:pPr>
    </w:p>
    <w:p w:rsidR="00E847A4" w:rsidRPr="004A7584" w:rsidRDefault="00E847A4" w:rsidP="009B29BA">
      <w:pPr>
        <w:jc w:val="center"/>
        <w:rPr>
          <w:rFonts w:ascii="Calibri" w:hAnsi="Calibri" w:cs="Calibri"/>
          <w:b/>
          <w:sz w:val="22"/>
          <w:szCs w:val="22"/>
        </w:rPr>
      </w:pPr>
      <w:r w:rsidRPr="004A7584">
        <w:rPr>
          <w:rFonts w:ascii="Calibri" w:hAnsi="Calibri" w:cs="Calibri"/>
          <w:b/>
          <w:sz w:val="22"/>
          <w:szCs w:val="22"/>
        </w:rPr>
        <w:t xml:space="preserve">§1 </w:t>
      </w:r>
      <w:r w:rsidR="009B29BA" w:rsidRPr="004A7584">
        <w:rPr>
          <w:rFonts w:ascii="Calibri" w:hAnsi="Calibri" w:cs="Calibri"/>
          <w:b/>
          <w:sz w:val="22"/>
          <w:szCs w:val="22"/>
        </w:rPr>
        <w:t>GENERELT</w:t>
      </w:r>
    </w:p>
    <w:p w:rsidR="009B29BA" w:rsidRPr="004A7584" w:rsidRDefault="004273FD" w:rsidP="009B29BA">
      <w:pPr>
        <w:jc w:val="center"/>
        <w:rPr>
          <w:rFonts w:ascii="Calibri" w:hAnsi="Calibri" w:cs="Calibri"/>
          <w:b/>
          <w:sz w:val="22"/>
          <w:szCs w:val="22"/>
        </w:rPr>
      </w:pPr>
      <w:r w:rsidRPr="004A7584">
        <w:rPr>
          <w:rFonts w:ascii="Calibri" w:hAnsi="Calibri" w:cs="Calibri"/>
          <w:b/>
          <w:sz w:val="22"/>
          <w:szCs w:val="22"/>
        </w:rPr>
        <w:br/>
      </w:r>
    </w:p>
    <w:p w:rsidR="009B29BA" w:rsidRPr="004A7584" w:rsidRDefault="009B29BA" w:rsidP="00E847A4">
      <w:pPr>
        <w:numPr>
          <w:ilvl w:val="0"/>
          <w:numId w:val="3"/>
        </w:numPr>
        <w:rPr>
          <w:rFonts w:ascii="Calibri" w:hAnsi="Calibri" w:cs="Calibri"/>
          <w:b/>
          <w:sz w:val="22"/>
          <w:szCs w:val="22"/>
        </w:rPr>
      </w:pPr>
      <w:r w:rsidRPr="004A7584">
        <w:rPr>
          <w:rFonts w:ascii="Calibri" w:hAnsi="Calibri" w:cs="Calibri"/>
          <w:b/>
          <w:sz w:val="22"/>
          <w:szCs w:val="22"/>
        </w:rPr>
        <w:t>Formål</w:t>
      </w:r>
    </w:p>
    <w:p w:rsidR="00526E2E" w:rsidRPr="004A7584" w:rsidRDefault="00E847A4" w:rsidP="00526E2E">
      <w:pPr>
        <w:ind w:left="360"/>
        <w:rPr>
          <w:rFonts w:ascii="Calibri" w:hAnsi="Calibri" w:cs="Calibri"/>
          <w:sz w:val="22"/>
          <w:szCs w:val="22"/>
        </w:rPr>
      </w:pPr>
      <w:r w:rsidRPr="004A7584">
        <w:rPr>
          <w:rFonts w:ascii="Calibri" w:hAnsi="Calibri" w:cs="Calibri"/>
          <w:sz w:val="22"/>
          <w:szCs w:val="22"/>
        </w:rPr>
        <w:t>Reguleringsplanens skal legge til rette for</w:t>
      </w:r>
      <w:r w:rsidR="00BB0E31">
        <w:rPr>
          <w:rFonts w:ascii="Calibri" w:hAnsi="Calibri" w:cs="Calibri"/>
          <w:sz w:val="22"/>
          <w:szCs w:val="22"/>
        </w:rPr>
        <w:t xml:space="preserve"> bruk av eksisterende traktor</w:t>
      </w:r>
      <w:r w:rsidR="005E0C1C">
        <w:rPr>
          <w:rFonts w:ascii="Calibri" w:hAnsi="Calibri" w:cs="Calibri"/>
          <w:sz w:val="22"/>
          <w:szCs w:val="22"/>
        </w:rPr>
        <w:t xml:space="preserve">veg for kjøring med </w:t>
      </w:r>
      <w:r w:rsidR="00BB0E31">
        <w:rPr>
          <w:rFonts w:ascii="Calibri" w:hAnsi="Calibri" w:cs="Calibri"/>
          <w:sz w:val="22"/>
          <w:szCs w:val="22"/>
        </w:rPr>
        <w:t>person</w:t>
      </w:r>
      <w:r w:rsidR="005E0C1C">
        <w:rPr>
          <w:rFonts w:ascii="Calibri" w:hAnsi="Calibri" w:cs="Calibri"/>
          <w:sz w:val="22"/>
          <w:szCs w:val="22"/>
        </w:rPr>
        <w:t>bil. Vegen har tidligere vært klassifisert som traktorveg og vil nå få kombinert bruk. Adkomst til hytteområdene skal ikke forringe mulighetene for å benytte traktorvegen i landbruksøyemed.</w:t>
      </w:r>
    </w:p>
    <w:p w:rsidR="00526E2E" w:rsidRPr="004A7584" w:rsidRDefault="00526E2E" w:rsidP="00526E2E">
      <w:pPr>
        <w:rPr>
          <w:rFonts w:ascii="Calibri" w:hAnsi="Calibri" w:cs="Calibri"/>
          <w:sz w:val="22"/>
          <w:szCs w:val="22"/>
        </w:rPr>
      </w:pPr>
    </w:p>
    <w:p w:rsidR="00E847A4" w:rsidRPr="004A7584" w:rsidRDefault="00526E2E" w:rsidP="00526E2E">
      <w:pPr>
        <w:ind w:left="360" w:hanging="360"/>
        <w:rPr>
          <w:rFonts w:ascii="Calibri" w:hAnsi="Calibri" w:cs="Calibri"/>
          <w:sz w:val="22"/>
          <w:szCs w:val="22"/>
        </w:rPr>
      </w:pPr>
      <w:r w:rsidRPr="004A7584">
        <w:rPr>
          <w:rFonts w:ascii="Calibri" w:hAnsi="Calibri" w:cs="Calibri"/>
          <w:sz w:val="22"/>
          <w:szCs w:val="22"/>
        </w:rPr>
        <w:t>1.1</w:t>
      </w:r>
      <w:r w:rsidRPr="004A7584">
        <w:rPr>
          <w:rFonts w:ascii="Calibri" w:hAnsi="Calibri" w:cs="Calibri"/>
          <w:sz w:val="22"/>
          <w:szCs w:val="22"/>
        </w:rPr>
        <w:tab/>
      </w:r>
      <w:r w:rsidR="009B29BA" w:rsidRPr="004A7584">
        <w:rPr>
          <w:rFonts w:ascii="Calibri" w:hAnsi="Calibri" w:cs="Calibri"/>
          <w:b/>
          <w:sz w:val="22"/>
          <w:szCs w:val="22"/>
        </w:rPr>
        <w:t>Planavgrensning</w:t>
      </w:r>
      <w:r w:rsidR="009B29BA" w:rsidRPr="004A7584">
        <w:rPr>
          <w:rFonts w:ascii="Calibri" w:hAnsi="Calibri" w:cs="Calibri"/>
          <w:b/>
          <w:sz w:val="22"/>
          <w:szCs w:val="22"/>
        </w:rPr>
        <w:br/>
      </w:r>
      <w:r w:rsidR="00E847A4" w:rsidRPr="004A7584">
        <w:rPr>
          <w:rFonts w:ascii="Calibri" w:hAnsi="Calibri" w:cs="Calibri"/>
          <w:sz w:val="22"/>
          <w:szCs w:val="22"/>
        </w:rPr>
        <w:t xml:space="preserve">Det regulerte området er vist med plangrense på plankart sist revidert </w:t>
      </w:r>
      <w:r w:rsidR="002D3A34">
        <w:rPr>
          <w:rFonts w:ascii="Calibri" w:hAnsi="Calibri" w:cs="Calibri"/>
          <w:sz w:val="22"/>
          <w:szCs w:val="22"/>
        </w:rPr>
        <w:t>25.8.2015</w:t>
      </w:r>
      <w:r w:rsidR="00E847A4" w:rsidRPr="004A7584">
        <w:rPr>
          <w:rFonts w:ascii="Calibri" w:hAnsi="Calibri" w:cs="Calibri"/>
          <w:sz w:val="22"/>
          <w:szCs w:val="22"/>
        </w:rPr>
        <w:t xml:space="preserve"> i målestokk 1</w:t>
      </w:r>
      <w:r w:rsidR="002D3A34">
        <w:rPr>
          <w:rFonts w:ascii="Calibri" w:hAnsi="Calibri" w:cs="Calibri"/>
          <w:sz w:val="22"/>
          <w:szCs w:val="22"/>
        </w:rPr>
        <w:t>:2500.</w:t>
      </w:r>
    </w:p>
    <w:p w:rsidR="009B29BA" w:rsidRPr="004A7584" w:rsidRDefault="005E0C1C" w:rsidP="00E847A4">
      <w:pPr>
        <w:ind w:firstLine="360"/>
        <w:rPr>
          <w:rFonts w:ascii="Calibri" w:hAnsi="Calibri" w:cs="Calibri"/>
          <w:sz w:val="22"/>
          <w:szCs w:val="22"/>
        </w:rPr>
      </w:pPr>
      <w:r>
        <w:rPr>
          <w:rFonts w:ascii="Calibri" w:hAnsi="Calibri" w:cs="Calibri"/>
          <w:sz w:val="22"/>
          <w:szCs w:val="22"/>
        </w:rPr>
        <w:t xml:space="preserve">Planen vil erstatte </w:t>
      </w:r>
      <w:r w:rsidR="00E847A4" w:rsidRPr="004A7584">
        <w:rPr>
          <w:rFonts w:ascii="Calibri" w:hAnsi="Calibri" w:cs="Calibri"/>
          <w:sz w:val="22"/>
          <w:szCs w:val="22"/>
        </w:rPr>
        <w:t xml:space="preserve">deler av reguleringplan vedtatt </w:t>
      </w:r>
      <w:r>
        <w:rPr>
          <w:rFonts w:ascii="Calibri" w:hAnsi="Calibri" w:cs="Calibri"/>
          <w:sz w:val="22"/>
          <w:szCs w:val="22"/>
        </w:rPr>
        <w:t>17.6.2004, planID 2004003.</w:t>
      </w:r>
      <w:r w:rsidR="009B29BA" w:rsidRPr="004A7584">
        <w:rPr>
          <w:rFonts w:ascii="Calibri" w:hAnsi="Calibri" w:cs="Calibri"/>
          <w:sz w:val="22"/>
          <w:szCs w:val="22"/>
        </w:rPr>
        <w:br/>
      </w:r>
    </w:p>
    <w:p w:rsidR="00E847A4" w:rsidRPr="004A7584" w:rsidRDefault="009B29BA" w:rsidP="009B29BA">
      <w:pPr>
        <w:numPr>
          <w:ilvl w:val="1"/>
          <w:numId w:val="2"/>
        </w:numPr>
        <w:rPr>
          <w:rFonts w:ascii="Calibri" w:hAnsi="Calibri" w:cs="Calibri"/>
          <w:b/>
          <w:sz w:val="22"/>
          <w:szCs w:val="22"/>
        </w:rPr>
      </w:pPr>
      <w:r w:rsidRPr="004A7584">
        <w:rPr>
          <w:rFonts w:ascii="Calibri" w:hAnsi="Calibri" w:cs="Calibri"/>
          <w:b/>
          <w:sz w:val="22"/>
          <w:szCs w:val="22"/>
        </w:rPr>
        <w:t>Planområdets arealformål</w:t>
      </w:r>
    </w:p>
    <w:p w:rsidR="009B29BA" w:rsidRPr="004A7584" w:rsidRDefault="00E847A4" w:rsidP="00E847A4">
      <w:pPr>
        <w:ind w:left="360"/>
        <w:rPr>
          <w:rFonts w:ascii="Calibri" w:hAnsi="Calibri" w:cs="Calibri"/>
          <w:sz w:val="22"/>
          <w:szCs w:val="22"/>
        </w:rPr>
      </w:pPr>
      <w:r w:rsidRPr="004A7584">
        <w:rPr>
          <w:rFonts w:ascii="Calibri" w:hAnsi="Calibri" w:cs="Calibri"/>
          <w:sz w:val="22"/>
          <w:szCs w:val="22"/>
        </w:rPr>
        <w:t>Området reguleres til følgende formål, jfr plan- og bygningsloven § 12-5:</w:t>
      </w:r>
    </w:p>
    <w:p w:rsidR="00E847A4" w:rsidRDefault="00E847A4" w:rsidP="00E847A4">
      <w:pPr>
        <w:ind w:left="360"/>
        <w:rPr>
          <w:rFonts w:ascii="Calibri" w:hAnsi="Calibri" w:cs="Calibri"/>
          <w:sz w:val="22"/>
          <w:szCs w:val="22"/>
        </w:rPr>
      </w:pPr>
      <w:r w:rsidRPr="004A7584">
        <w:rPr>
          <w:rFonts w:ascii="Calibri" w:hAnsi="Calibri" w:cs="Calibri"/>
          <w:sz w:val="22"/>
          <w:szCs w:val="22"/>
        </w:rPr>
        <w:t>-</w:t>
      </w:r>
      <w:r w:rsidR="002D3A34">
        <w:rPr>
          <w:rFonts w:ascii="Calibri" w:hAnsi="Calibri" w:cs="Calibri"/>
          <w:sz w:val="22"/>
          <w:szCs w:val="22"/>
        </w:rPr>
        <w:t xml:space="preserve"> </w:t>
      </w:r>
      <w:r w:rsidR="004919B8">
        <w:rPr>
          <w:rFonts w:ascii="Calibri" w:hAnsi="Calibri" w:cs="Calibri"/>
          <w:sz w:val="22"/>
          <w:szCs w:val="22"/>
        </w:rPr>
        <w:t>Samferdselsanlegg og teknisk infrastruktur</w:t>
      </w:r>
    </w:p>
    <w:p w:rsidR="002D3A34" w:rsidRDefault="002D3A34" w:rsidP="00E847A4">
      <w:pPr>
        <w:ind w:left="360"/>
        <w:rPr>
          <w:rFonts w:ascii="Calibri" w:hAnsi="Calibri" w:cs="Calibri"/>
          <w:sz w:val="22"/>
          <w:szCs w:val="22"/>
        </w:rPr>
      </w:pPr>
      <w:r>
        <w:rPr>
          <w:rFonts w:ascii="Calibri" w:hAnsi="Calibri" w:cs="Calibri"/>
          <w:sz w:val="22"/>
          <w:szCs w:val="22"/>
        </w:rPr>
        <w:t xml:space="preserve">  - Veg</w:t>
      </w:r>
    </w:p>
    <w:p w:rsidR="002D3A34" w:rsidRDefault="002D3A34" w:rsidP="00E847A4">
      <w:pPr>
        <w:ind w:left="360"/>
        <w:rPr>
          <w:rFonts w:ascii="Calibri" w:hAnsi="Calibri" w:cs="Calibri"/>
          <w:sz w:val="22"/>
          <w:szCs w:val="22"/>
        </w:rPr>
      </w:pPr>
      <w:r>
        <w:rPr>
          <w:rFonts w:ascii="Calibri" w:hAnsi="Calibri" w:cs="Calibri"/>
          <w:sz w:val="22"/>
          <w:szCs w:val="22"/>
        </w:rPr>
        <w:t xml:space="preserve">  - Annen veggrunn – tekniske anlegg</w:t>
      </w:r>
    </w:p>
    <w:p w:rsidR="002D3A34" w:rsidRPr="004A7584" w:rsidRDefault="002D3A34" w:rsidP="00E847A4">
      <w:pPr>
        <w:ind w:left="360"/>
        <w:rPr>
          <w:rFonts w:ascii="Calibri" w:hAnsi="Calibri" w:cs="Calibri"/>
          <w:sz w:val="22"/>
          <w:szCs w:val="22"/>
        </w:rPr>
      </w:pPr>
      <w:r>
        <w:rPr>
          <w:rFonts w:ascii="Calibri" w:hAnsi="Calibri" w:cs="Calibri"/>
          <w:sz w:val="22"/>
          <w:szCs w:val="22"/>
        </w:rPr>
        <w:t xml:space="preserve">  - Parkeringsplasser</w:t>
      </w:r>
    </w:p>
    <w:p w:rsidR="001C15CF" w:rsidRDefault="001C15CF" w:rsidP="002D3A34">
      <w:pPr>
        <w:rPr>
          <w:rFonts w:ascii="Calibri" w:hAnsi="Calibri" w:cs="Calibri"/>
          <w:b/>
          <w:sz w:val="22"/>
          <w:szCs w:val="22"/>
        </w:rPr>
      </w:pPr>
    </w:p>
    <w:p w:rsidR="002D3A34" w:rsidRPr="004A7584" w:rsidRDefault="002D3A34" w:rsidP="002D3A34">
      <w:pPr>
        <w:rPr>
          <w:rFonts w:ascii="Calibri" w:hAnsi="Calibri" w:cs="Calibri"/>
          <w:b/>
          <w:sz w:val="22"/>
          <w:szCs w:val="22"/>
        </w:rPr>
      </w:pPr>
    </w:p>
    <w:p w:rsidR="00E847A4" w:rsidRPr="004A7584" w:rsidRDefault="001C15CF" w:rsidP="00E847A4">
      <w:pPr>
        <w:ind w:left="360"/>
        <w:jc w:val="center"/>
        <w:rPr>
          <w:rFonts w:ascii="Calibri" w:hAnsi="Calibri" w:cs="Calibri"/>
          <w:b/>
          <w:sz w:val="22"/>
          <w:szCs w:val="22"/>
        </w:rPr>
      </w:pPr>
      <w:r w:rsidRPr="004A7584">
        <w:rPr>
          <w:rFonts w:ascii="Calibri" w:hAnsi="Calibri" w:cs="Calibri"/>
          <w:b/>
          <w:sz w:val="22"/>
          <w:szCs w:val="22"/>
        </w:rPr>
        <w:t xml:space="preserve">§ 2 </w:t>
      </w:r>
      <w:r w:rsidR="00E847A4" w:rsidRPr="004A7584">
        <w:rPr>
          <w:rFonts w:ascii="Calibri" w:hAnsi="Calibri" w:cs="Calibri"/>
          <w:b/>
          <w:sz w:val="22"/>
          <w:szCs w:val="22"/>
        </w:rPr>
        <w:t>FELLES BESTEMMELSER</w:t>
      </w:r>
    </w:p>
    <w:p w:rsidR="004A5A79" w:rsidRPr="004A7584" w:rsidRDefault="004A5A79" w:rsidP="002D3A34">
      <w:pPr>
        <w:rPr>
          <w:rFonts w:ascii="Calibri" w:hAnsi="Calibri" w:cs="Calibri"/>
          <w:b/>
          <w:sz w:val="22"/>
          <w:szCs w:val="22"/>
        </w:rPr>
      </w:pPr>
    </w:p>
    <w:p w:rsidR="00765E56" w:rsidRPr="004A7584" w:rsidRDefault="00765E56" w:rsidP="00691AE7">
      <w:pPr>
        <w:ind w:left="360" w:hanging="360"/>
        <w:rPr>
          <w:rFonts w:ascii="Calibri" w:hAnsi="Calibri" w:cs="Calibri"/>
          <w:b/>
          <w:sz w:val="22"/>
          <w:szCs w:val="22"/>
        </w:rPr>
      </w:pPr>
      <w:r w:rsidRPr="004A7584">
        <w:rPr>
          <w:rFonts w:ascii="Calibri" w:hAnsi="Calibri" w:cs="Calibri"/>
          <w:b/>
          <w:sz w:val="22"/>
          <w:szCs w:val="22"/>
        </w:rPr>
        <w:t>Parkering</w:t>
      </w:r>
      <w:bookmarkStart w:id="2" w:name="_GoBack"/>
      <w:bookmarkEnd w:id="2"/>
    </w:p>
    <w:p w:rsidR="007537C3" w:rsidRPr="004A7584" w:rsidRDefault="007537C3" w:rsidP="002D3A34">
      <w:pPr>
        <w:pStyle w:val="Brdtekst"/>
        <w:spacing w:after="0" w:line="240" w:lineRule="auto"/>
        <w:rPr>
          <w:rFonts w:ascii="Calibri" w:hAnsi="Calibri" w:cs="Calibri"/>
          <w:b/>
          <w:sz w:val="22"/>
          <w:szCs w:val="22"/>
        </w:rPr>
      </w:pPr>
      <w:r w:rsidRPr="004A7584">
        <w:rPr>
          <w:rFonts w:ascii="Calibri" w:hAnsi="Calibri" w:cs="Calibri"/>
          <w:sz w:val="22"/>
          <w:szCs w:val="22"/>
        </w:rPr>
        <w:t xml:space="preserve">De til enhver tid gjeldende parkeringskrav legges til grunn. </w:t>
      </w:r>
    </w:p>
    <w:p w:rsidR="007537C3" w:rsidRPr="004A7584" w:rsidRDefault="007537C3" w:rsidP="00691AE7">
      <w:pPr>
        <w:ind w:left="360" w:hanging="360"/>
        <w:rPr>
          <w:rFonts w:ascii="Calibri" w:hAnsi="Calibri" w:cs="Calibri"/>
          <w:b/>
          <w:sz w:val="22"/>
          <w:szCs w:val="22"/>
        </w:rPr>
      </w:pPr>
    </w:p>
    <w:p w:rsidR="007537C3" w:rsidRDefault="007537C3" w:rsidP="009B29BA">
      <w:pPr>
        <w:rPr>
          <w:rFonts w:ascii="Calibri" w:hAnsi="Calibri" w:cs="Calibri"/>
          <w:sz w:val="22"/>
          <w:szCs w:val="22"/>
        </w:rPr>
      </w:pPr>
    </w:p>
    <w:p w:rsidR="00BB0E31" w:rsidRPr="004A7584" w:rsidRDefault="00BB0E31" w:rsidP="009B29BA">
      <w:pPr>
        <w:rPr>
          <w:rFonts w:ascii="Calibri" w:hAnsi="Calibri" w:cs="Calibri"/>
          <w:sz w:val="22"/>
          <w:szCs w:val="22"/>
        </w:rPr>
      </w:pPr>
    </w:p>
    <w:p w:rsidR="00D5325A" w:rsidRPr="004919B8" w:rsidRDefault="004919B8" w:rsidP="004919B8">
      <w:pPr>
        <w:jc w:val="center"/>
        <w:rPr>
          <w:rFonts w:ascii="Calibri" w:hAnsi="Calibri" w:cs="Calibri"/>
          <w:b/>
          <w:sz w:val="22"/>
          <w:szCs w:val="22"/>
        </w:rPr>
      </w:pPr>
      <w:r w:rsidRPr="004919B8">
        <w:rPr>
          <w:rFonts w:ascii="Calibri" w:hAnsi="Calibri" w:cs="Calibri"/>
          <w:b/>
          <w:sz w:val="22"/>
          <w:szCs w:val="22"/>
        </w:rPr>
        <w:lastRenderedPageBreak/>
        <w:t>§ 3. SAMFERDSELSANLEGG OG TEKNISK INFRASTRUKTUR</w:t>
      </w:r>
    </w:p>
    <w:p w:rsidR="004919B8" w:rsidRDefault="004919B8" w:rsidP="0018392D">
      <w:pPr>
        <w:rPr>
          <w:rFonts w:ascii="Calibri" w:hAnsi="Calibri" w:cs="Calibri"/>
          <w:sz w:val="22"/>
          <w:szCs w:val="22"/>
        </w:rPr>
      </w:pPr>
    </w:p>
    <w:p w:rsidR="004919B8" w:rsidRPr="004919B8" w:rsidRDefault="004919B8" w:rsidP="004919B8">
      <w:pPr>
        <w:pStyle w:val="Listeavsnitt"/>
        <w:numPr>
          <w:ilvl w:val="0"/>
          <w:numId w:val="5"/>
        </w:numPr>
        <w:rPr>
          <w:rFonts w:ascii="Calibri" w:hAnsi="Calibri" w:cs="Calibri"/>
          <w:sz w:val="22"/>
          <w:szCs w:val="22"/>
        </w:rPr>
      </w:pPr>
      <w:r w:rsidRPr="004919B8">
        <w:rPr>
          <w:rFonts w:ascii="Calibri" w:hAnsi="Calibri" w:cs="Calibri"/>
          <w:sz w:val="22"/>
          <w:szCs w:val="22"/>
        </w:rPr>
        <w:t>Felles adkomst skal benyttes både til fritidsbebyggelse og som traktorveg i landbruket på Gnr 80 og 45. Gjelder også hytter som har beliggenhet utenfor Saltdal kommunes grenser og som naturlig sokner til vegen.</w:t>
      </w:r>
    </w:p>
    <w:p w:rsidR="004919B8" w:rsidRDefault="0036462A" w:rsidP="004919B8">
      <w:pPr>
        <w:pStyle w:val="Listeavsnitt"/>
        <w:numPr>
          <w:ilvl w:val="0"/>
          <w:numId w:val="5"/>
        </w:numPr>
        <w:rPr>
          <w:rFonts w:ascii="Calibri" w:hAnsi="Calibri" w:cs="Calibri"/>
          <w:sz w:val="22"/>
          <w:szCs w:val="22"/>
        </w:rPr>
      </w:pPr>
      <w:r>
        <w:rPr>
          <w:rFonts w:ascii="Calibri" w:hAnsi="Calibri" w:cs="Calibri"/>
          <w:sz w:val="22"/>
          <w:szCs w:val="22"/>
        </w:rPr>
        <w:t xml:space="preserve">Vegen kan til enhver tid benyttes som landbruksveg. </w:t>
      </w:r>
    </w:p>
    <w:p w:rsidR="0036462A" w:rsidRDefault="0036462A" w:rsidP="004919B8">
      <w:pPr>
        <w:pStyle w:val="Listeavsnitt"/>
        <w:numPr>
          <w:ilvl w:val="0"/>
          <w:numId w:val="5"/>
        </w:numPr>
        <w:rPr>
          <w:rFonts w:ascii="Calibri" w:hAnsi="Calibri" w:cs="Calibri"/>
          <w:sz w:val="22"/>
          <w:szCs w:val="22"/>
        </w:rPr>
      </w:pPr>
      <w:r>
        <w:rPr>
          <w:rFonts w:ascii="Calibri" w:hAnsi="Calibri" w:cs="Calibri"/>
          <w:sz w:val="22"/>
          <w:szCs w:val="22"/>
        </w:rPr>
        <w:t>Det opparbeides parkeringsplasser i nødvendig grad.</w:t>
      </w:r>
    </w:p>
    <w:p w:rsidR="0036462A" w:rsidRDefault="0036462A" w:rsidP="0036462A">
      <w:pPr>
        <w:rPr>
          <w:rFonts w:ascii="Calibri" w:hAnsi="Calibri" w:cs="Calibri"/>
          <w:sz w:val="22"/>
          <w:szCs w:val="22"/>
        </w:rPr>
      </w:pPr>
    </w:p>
    <w:p w:rsidR="0036462A" w:rsidRDefault="0036462A" w:rsidP="0036462A">
      <w:pPr>
        <w:rPr>
          <w:rFonts w:ascii="Calibri" w:hAnsi="Calibri" w:cs="Calibri"/>
          <w:sz w:val="22"/>
          <w:szCs w:val="22"/>
        </w:rPr>
      </w:pPr>
    </w:p>
    <w:p w:rsidR="0036462A" w:rsidRPr="0036462A" w:rsidRDefault="0036462A" w:rsidP="0036462A">
      <w:pPr>
        <w:jc w:val="center"/>
        <w:rPr>
          <w:rFonts w:ascii="Calibri" w:hAnsi="Calibri" w:cs="Calibri"/>
          <w:b/>
          <w:sz w:val="22"/>
          <w:szCs w:val="22"/>
        </w:rPr>
      </w:pPr>
      <w:r w:rsidRPr="0036462A">
        <w:rPr>
          <w:rFonts w:ascii="Calibri" w:hAnsi="Calibri" w:cs="Calibri"/>
          <w:b/>
          <w:sz w:val="22"/>
          <w:szCs w:val="22"/>
        </w:rPr>
        <w:t>§ 4. TEKNISKE BESTEMMELSER</w:t>
      </w:r>
    </w:p>
    <w:p w:rsidR="00D5325A" w:rsidRDefault="00D5325A" w:rsidP="0018392D">
      <w:pPr>
        <w:rPr>
          <w:rFonts w:ascii="Calibri" w:hAnsi="Calibri" w:cs="Calibri"/>
          <w:sz w:val="22"/>
          <w:szCs w:val="22"/>
        </w:rPr>
      </w:pPr>
    </w:p>
    <w:p w:rsidR="0036462A" w:rsidRPr="004919B8" w:rsidRDefault="0036462A" w:rsidP="0036462A">
      <w:pPr>
        <w:pStyle w:val="Listeavsnitt"/>
        <w:numPr>
          <w:ilvl w:val="0"/>
          <w:numId w:val="6"/>
        </w:numPr>
        <w:rPr>
          <w:rFonts w:ascii="Calibri" w:hAnsi="Calibri" w:cs="Calibri"/>
          <w:sz w:val="22"/>
          <w:szCs w:val="22"/>
        </w:rPr>
      </w:pPr>
      <w:r>
        <w:rPr>
          <w:rFonts w:ascii="Calibri" w:hAnsi="Calibri" w:cs="Calibri"/>
          <w:sz w:val="22"/>
          <w:szCs w:val="22"/>
        </w:rPr>
        <w:t>Felles adkomst til hytteområdet forutsettes å ha ens standard som skal medføre lav hastighet, forsiktig og trygg kjøring. Det kan legges inn møteplasser der det ansees hensiktsmessig.</w:t>
      </w:r>
    </w:p>
    <w:p w:rsidR="0036462A" w:rsidRDefault="0036462A" w:rsidP="0036462A">
      <w:pPr>
        <w:pStyle w:val="Listeavsnitt"/>
        <w:numPr>
          <w:ilvl w:val="0"/>
          <w:numId w:val="6"/>
        </w:numPr>
        <w:rPr>
          <w:rFonts w:ascii="Calibri" w:hAnsi="Calibri" w:cs="Calibri"/>
          <w:sz w:val="22"/>
          <w:szCs w:val="22"/>
        </w:rPr>
      </w:pPr>
      <w:r>
        <w:rPr>
          <w:rFonts w:ascii="Calibri" w:hAnsi="Calibri" w:cs="Calibri"/>
          <w:sz w:val="22"/>
          <w:szCs w:val="22"/>
        </w:rPr>
        <w:t>Vegen skal oppgraderes og ha den fremkommelighet som kreves for at vegen fremstår som opparbeidet for kjøring med vanlig bil. Dersom vegen kun er farbar med annet enn vanlig personbil for eksempel firehjulsdrevne kjøretøy av forskjellig slag, er vegen fortsatt å anse som utmark.</w:t>
      </w:r>
    </w:p>
    <w:p w:rsidR="0036462A" w:rsidRDefault="0036462A" w:rsidP="0036462A">
      <w:pPr>
        <w:pStyle w:val="Listeavsnitt"/>
        <w:numPr>
          <w:ilvl w:val="0"/>
          <w:numId w:val="6"/>
        </w:numPr>
        <w:rPr>
          <w:rFonts w:ascii="Calibri" w:hAnsi="Calibri" w:cs="Calibri"/>
          <w:sz w:val="22"/>
          <w:szCs w:val="22"/>
        </w:rPr>
      </w:pPr>
      <w:r>
        <w:rPr>
          <w:rFonts w:ascii="Calibri" w:hAnsi="Calibri" w:cs="Calibri"/>
          <w:sz w:val="22"/>
          <w:szCs w:val="22"/>
        </w:rPr>
        <w:t>Vegbredde bør være minimum 4,0 m, inklusiv vegskulder.</w:t>
      </w:r>
    </w:p>
    <w:p w:rsidR="0036462A" w:rsidRDefault="0036462A" w:rsidP="0036462A">
      <w:pPr>
        <w:pStyle w:val="Listeavsnitt"/>
        <w:numPr>
          <w:ilvl w:val="0"/>
          <w:numId w:val="6"/>
        </w:numPr>
        <w:rPr>
          <w:rFonts w:ascii="Calibri" w:hAnsi="Calibri" w:cs="Calibri"/>
          <w:sz w:val="22"/>
          <w:szCs w:val="22"/>
        </w:rPr>
      </w:pPr>
      <w:r>
        <w:rPr>
          <w:rFonts w:ascii="Calibri" w:hAnsi="Calibri" w:cs="Calibri"/>
          <w:sz w:val="22"/>
          <w:szCs w:val="22"/>
        </w:rPr>
        <w:t xml:space="preserve">Grøfter, stikkrenner opparbeides etter behov. </w:t>
      </w:r>
      <w:r w:rsidR="00862889">
        <w:rPr>
          <w:rFonts w:ascii="Calibri" w:hAnsi="Calibri" w:cs="Calibri"/>
          <w:sz w:val="22"/>
          <w:szCs w:val="22"/>
        </w:rPr>
        <w:t>Grøften bør være minimum 30 cm dypere enn planum og ha en bunnbredde på minimum 30 cm. Minste tillatt diameter på stikkrenner er 300 mm innvendig mål. I nedbørsrike områder og i bratt terreng anbefales det å øke minimum til 400 mm.</w:t>
      </w:r>
    </w:p>
    <w:p w:rsidR="00862889" w:rsidRDefault="00862889" w:rsidP="0036462A">
      <w:pPr>
        <w:pStyle w:val="Listeavsnitt"/>
        <w:numPr>
          <w:ilvl w:val="0"/>
          <w:numId w:val="6"/>
        </w:numPr>
        <w:rPr>
          <w:rFonts w:ascii="Calibri" w:hAnsi="Calibri" w:cs="Calibri"/>
          <w:sz w:val="22"/>
          <w:szCs w:val="22"/>
        </w:rPr>
      </w:pPr>
      <w:r>
        <w:rPr>
          <w:rFonts w:ascii="Calibri" w:hAnsi="Calibri" w:cs="Calibri"/>
          <w:sz w:val="22"/>
          <w:szCs w:val="22"/>
        </w:rPr>
        <w:t>Det kreves samtykke fra kommunen dersom det skal kreves bompenger for ferdsel på privat veg jfr. Vegloven § 56.</w:t>
      </w:r>
    </w:p>
    <w:p w:rsidR="00D5325A" w:rsidRPr="00C50A27" w:rsidRDefault="00862889" w:rsidP="0018392D">
      <w:pPr>
        <w:pStyle w:val="Listeavsnitt"/>
        <w:numPr>
          <w:ilvl w:val="0"/>
          <w:numId w:val="6"/>
        </w:numPr>
        <w:rPr>
          <w:rFonts w:ascii="Calibri" w:hAnsi="Calibri" w:cs="Calibri"/>
          <w:sz w:val="22"/>
          <w:szCs w:val="22"/>
        </w:rPr>
      </w:pPr>
      <w:r>
        <w:rPr>
          <w:rFonts w:ascii="Calibri" w:hAnsi="Calibri" w:cs="Calibri"/>
          <w:sz w:val="22"/>
          <w:szCs w:val="22"/>
        </w:rPr>
        <w:t>For øvrig gjelder veglovens bestemmelser om private veger.</w:t>
      </w:r>
    </w:p>
    <w:p w:rsidR="00D5325A" w:rsidRPr="004A7584" w:rsidRDefault="00D5325A" w:rsidP="0018392D">
      <w:pPr>
        <w:rPr>
          <w:rFonts w:ascii="Calibri" w:hAnsi="Calibri" w:cs="Calibri"/>
          <w:sz w:val="22"/>
          <w:szCs w:val="22"/>
        </w:rPr>
      </w:pPr>
    </w:p>
    <w:p w:rsidR="004E6541" w:rsidRPr="004A7584" w:rsidRDefault="004E6541" w:rsidP="0018392D">
      <w:pPr>
        <w:rPr>
          <w:rFonts w:ascii="Calibri" w:hAnsi="Calibri" w:cs="Calibri"/>
          <w:sz w:val="22"/>
          <w:szCs w:val="22"/>
        </w:rPr>
      </w:pPr>
    </w:p>
    <w:p w:rsidR="004E6541" w:rsidRPr="004A7584" w:rsidRDefault="004E6541" w:rsidP="00A97FC1">
      <w:pPr>
        <w:jc w:val="center"/>
        <w:rPr>
          <w:rFonts w:ascii="Calibri" w:hAnsi="Calibri" w:cs="Calibri"/>
          <w:b/>
          <w:sz w:val="22"/>
          <w:szCs w:val="22"/>
        </w:rPr>
      </w:pPr>
      <w:r w:rsidRPr="004A7584">
        <w:rPr>
          <w:rFonts w:ascii="Calibri" w:hAnsi="Calibri" w:cs="Calibri"/>
          <w:b/>
          <w:sz w:val="22"/>
          <w:szCs w:val="22"/>
        </w:rPr>
        <w:t>§</w:t>
      </w:r>
      <w:r w:rsidR="00ED741A" w:rsidRPr="004A7584">
        <w:rPr>
          <w:rFonts w:ascii="Calibri" w:hAnsi="Calibri" w:cs="Calibri"/>
          <w:b/>
          <w:sz w:val="22"/>
          <w:szCs w:val="22"/>
        </w:rPr>
        <w:t xml:space="preserve"> </w:t>
      </w:r>
      <w:r w:rsidRPr="004A7584">
        <w:rPr>
          <w:rFonts w:ascii="Calibri" w:hAnsi="Calibri" w:cs="Calibri"/>
          <w:b/>
          <w:sz w:val="22"/>
          <w:szCs w:val="22"/>
        </w:rPr>
        <w:t>5 REKKEFØLGEBESTEMMELSER</w:t>
      </w:r>
    </w:p>
    <w:p w:rsidR="004E6541" w:rsidRPr="004A7584" w:rsidRDefault="004E6541" w:rsidP="004E6541">
      <w:pPr>
        <w:rPr>
          <w:rFonts w:ascii="Calibri" w:hAnsi="Calibri" w:cs="Calibri"/>
          <w:b/>
          <w:sz w:val="22"/>
          <w:szCs w:val="22"/>
        </w:rPr>
      </w:pPr>
    </w:p>
    <w:p w:rsidR="004E6541" w:rsidRPr="00BB2A09" w:rsidRDefault="004E6541" w:rsidP="00BB2A09">
      <w:pPr>
        <w:numPr>
          <w:ilvl w:val="0"/>
          <w:numId w:val="4"/>
        </w:numPr>
        <w:ind w:left="709" w:hanging="283"/>
        <w:rPr>
          <w:rFonts w:ascii="Calibri" w:hAnsi="Calibri" w:cs="Calibri"/>
          <w:sz w:val="22"/>
          <w:szCs w:val="22"/>
        </w:rPr>
      </w:pPr>
      <w:r w:rsidRPr="00BB2A09">
        <w:rPr>
          <w:rFonts w:ascii="Calibri" w:hAnsi="Calibri" w:cs="Calibri"/>
          <w:sz w:val="22"/>
          <w:szCs w:val="22"/>
        </w:rPr>
        <w:t>Skulle det under arbeid i marken komme frem gjenstander eller levninger, for eksempel ansamlinger av trekull eller unaturlige/uventede steinkonsentrasjoner, som viser eldre aktivitet i området, må arbeidet stanses og melding sendes kulturminnemyndighetene omgående, jf. Lov 9. Ju</w:t>
      </w:r>
      <w:r w:rsidR="007537C3" w:rsidRPr="00BB2A09">
        <w:rPr>
          <w:rFonts w:ascii="Calibri" w:hAnsi="Calibri" w:cs="Calibri"/>
          <w:sz w:val="22"/>
          <w:szCs w:val="22"/>
        </w:rPr>
        <w:t>ni 1978 nr. 50 om kulturminner</w:t>
      </w:r>
      <w:r w:rsidR="00BB2A09">
        <w:rPr>
          <w:rFonts w:ascii="Calibri" w:hAnsi="Calibri" w:cs="Calibri"/>
          <w:sz w:val="22"/>
          <w:szCs w:val="22"/>
        </w:rPr>
        <w:t xml:space="preserve"> </w:t>
      </w:r>
      <w:r w:rsidRPr="00BB2A09">
        <w:rPr>
          <w:rFonts w:ascii="Calibri" w:hAnsi="Calibri" w:cs="Calibri"/>
          <w:sz w:val="22"/>
          <w:szCs w:val="22"/>
        </w:rPr>
        <w:t>§ 8. Sametinget skal ha særskilt varsel</w:t>
      </w:r>
      <w:r w:rsidRPr="00BB2A09">
        <w:rPr>
          <w:rFonts w:ascii="Calibri" w:hAnsi="Calibri" w:cs="Calibri"/>
          <w:color w:val="FF0000"/>
          <w:sz w:val="22"/>
          <w:szCs w:val="22"/>
        </w:rPr>
        <w:t>.</w:t>
      </w:r>
    </w:p>
    <w:sectPr w:rsidR="004E6541" w:rsidRPr="00BB2A09" w:rsidSect="00526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7B" w:rsidRDefault="00675B7B" w:rsidP="00BE53B2">
      <w:r>
        <w:separator/>
      </w:r>
    </w:p>
  </w:endnote>
  <w:endnote w:type="continuationSeparator" w:id="0">
    <w:p w:rsidR="00675B7B" w:rsidRDefault="00675B7B" w:rsidP="00B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Default="00BE53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Pr="00BE53B2" w:rsidRDefault="00BE53B2" w:rsidP="00BE53B2">
    <w:pPr>
      <w:pStyle w:val="Bunntekst"/>
      <w:jc w:val="center"/>
    </w:pPr>
    <w:r w:rsidRPr="00BE53B2">
      <w:t xml:space="preserve">Side </w:t>
    </w:r>
    <w:r w:rsidRPr="00BE53B2">
      <w:rPr>
        <w:bCs/>
      </w:rPr>
      <w:fldChar w:fldCharType="begin"/>
    </w:r>
    <w:r w:rsidRPr="00BE53B2">
      <w:rPr>
        <w:bCs/>
      </w:rPr>
      <w:instrText>PAGE</w:instrText>
    </w:r>
    <w:r w:rsidRPr="00BE53B2">
      <w:rPr>
        <w:bCs/>
      </w:rPr>
      <w:fldChar w:fldCharType="separate"/>
    </w:r>
    <w:r w:rsidR="003A4B58">
      <w:rPr>
        <w:bCs/>
        <w:noProof/>
      </w:rPr>
      <w:t>2</w:t>
    </w:r>
    <w:r w:rsidRPr="00BE53B2">
      <w:rPr>
        <w:bCs/>
      </w:rPr>
      <w:fldChar w:fldCharType="end"/>
    </w:r>
    <w:r w:rsidRPr="00BE53B2">
      <w:t xml:space="preserve"> av </w:t>
    </w:r>
    <w:r w:rsidRPr="00BE53B2">
      <w:rPr>
        <w:bCs/>
      </w:rPr>
      <w:fldChar w:fldCharType="begin"/>
    </w:r>
    <w:r w:rsidRPr="00BE53B2">
      <w:rPr>
        <w:bCs/>
      </w:rPr>
      <w:instrText>NUMPAGES</w:instrText>
    </w:r>
    <w:r w:rsidRPr="00BE53B2">
      <w:rPr>
        <w:bCs/>
      </w:rPr>
      <w:fldChar w:fldCharType="separate"/>
    </w:r>
    <w:r w:rsidR="003A4B58">
      <w:rPr>
        <w:bCs/>
        <w:noProof/>
      </w:rPr>
      <w:t>2</w:t>
    </w:r>
    <w:r w:rsidRPr="00BE53B2">
      <w:rPr>
        <w:bCs/>
      </w:rPr>
      <w:fldChar w:fldCharType="end"/>
    </w:r>
  </w:p>
  <w:p w:rsidR="00BE53B2" w:rsidRDefault="00BE53B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Default="00BE53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7B" w:rsidRDefault="00675B7B" w:rsidP="00BE53B2">
      <w:r>
        <w:separator/>
      </w:r>
    </w:p>
  </w:footnote>
  <w:footnote w:type="continuationSeparator" w:id="0">
    <w:p w:rsidR="00675B7B" w:rsidRDefault="00675B7B" w:rsidP="00BE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Default="00BE53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Default="00BE53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2" w:rsidRDefault="00BE53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E1B"/>
    <w:multiLevelType w:val="multilevel"/>
    <w:tmpl w:val="1E981C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274134BC"/>
    <w:multiLevelType w:val="multilevel"/>
    <w:tmpl w:val="8572E7E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D83165"/>
    <w:multiLevelType w:val="multilevel"/>
    <w:tmpl w:val="83E0A7D0"/>
    <w:lvl w:ilvl="0">
      <w:start w:val="1"/>
      <w:numFmt w:val="decimal"/>
      <w:lvlText w:val="1.%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4A1C4C6A"/>
    <w:multiLevelType w:val="hybridMultilevel"/>
    <w:tmpl w:val="9FD4189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504F3D3E"/>
    <w:multiLevelType w:val="multilevel"/>
    <w:tmpl w:val="83E0A7D0"/>
    <w:lvl w:ilvl="0">
      <w:start w:val="1"/>
      <w:numFmt w:val="decimal"/>
      <w:lvlText w:val="1.%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513E7965"/>
    <w:multiLevelType w:val="multilevel"/>
    <w:tmpl w:val="97C83BEE"/>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A"/>
    <w:rsid w:val="00042F7E"/>
    <w:rsid w:val="00050933"/>
    <w:rsid w:val="000D159C"/>
    <w:rsid w:val="00127D1B"/>
    <w:rsid w:val="0018392D"/>
    <w:rsid w:val="001849D0"/>
    <w:rsid w:val="001C15CF"/>
    <w:rsid w:val="001D7918"/>
    <w:rsid w:val="002041FC"/>
    <w:rsid w:val="002B3B6B"/>
    <w:rsid w:val="002C3CA7"/>
    <w:rsid w:val="002D3A34"/>
    <w:rsid w:val="0036462A"/>
    <w:rsid w:val="003845F2"/>
    <w:rsid w:val="003A4B58"/>
    <w:rsid w:val="00421D6E"/>
    <w:rsid w:val="004273FD"/>
    <w:rsid w:val="004919B8"/>
    <w:rsid w:val="004A5A79"/>
    <w:rsid w:val="004A7584"/>
    <w:rsid w:val="004A7DF8"/>
    <w:rsid w:val="004E6541"/>
    <w:rsid w:val="004E6B64"/>
    <w:rsid w:val="00526E2E"/>
    <w:rsid w:val="00573F9E"/>
    <w:rsid w:val="0058189D"/>
    <w:rsid w:val="005E0C1C"/>
    <w:rsid w:val="00675B7B"/>
    <w:rsid w:val="00691AE7"/>
    <w:rsid w:val="006C31C5"/>
    <w:rsid w:val="006D6408"/>
    <w:rsid w:val="007537C3"/>
    <w:rsid w:val="00765E56"/>
    <w:rsid w:val="007D21A9"/>
    <w:rsid w:val="00802C69"/>
    <w:rsid w:val="00862889"/>
    <w:rsid w:val="00893B09"/>
    <w:rsid w:val="008B2858"/>
    <w:rsid w:val="008F4896"/>
    <w:rsid w:val="00933696"/>
    <w:rsid w:val="009561E5"/>
    <w:rsid w:val="00986184"/>
    <w:rsid w:val="009B29BA"/>
    <w:rsid w:val="00A10E64"/>
    <w:rsid w:val="00A54DCA"/>
    <w:rsid w:val="00A640BB"/>
    <w:rsid w:val="00A80C6F"/>
    <w:rsid w:val="00A97FC1"/>
    <w:rsid w:val="00AA31B0"/>
    <w:rsid w:val="00AB6285"/>
    <w:rsid w:val="00AC1967"/>
    <w:rsid w:val="00AC76DC"/>
    <w:rsid w:val="00AF5A11"/>
    <w:rsid w:val="00B0540A"/>
    <w:rsid w:val="00B14FB2"/>
    <w:rsid w:val="00B62404"/>
    <w:rsid w:val="00BB0E31"/>
    <w:rsid w:val="00BB2A09"/>
    <w:rsid w:val="00BB5897"/>
    <w:rsid w:val="00BE3346"/>
    <w:rsid w:val="00BE53B2"/>
    <w:rsid w:val="00C308B9"/>
    <w:rsid w:val="00C46647"/>
    <w:rsid w:val="00C50A27"/>
    <w:rsid w:val="00C90976"/>
    <w:rsid w:val="00CC44D4"/>
    <w:rsid w:val="00CF0390"/>
    <w:rsid w:val="00D24D29"/>
    <w:rsid w:val="00D5325A"/>
    <w:rsid w:val="00DB14CC"/>
    <w:rsid w:val="00E16BF2"/>
    <w:rsid w:val="00E847A4"/>
    <w:rsid w:val="00EB0E83"/>
    <w:rsid w:val="00ED741A"/>
    <w:rsid w:val="00F80791"/>
    <w:rsid w:val="00F9404D"/>
    <w:rsid w:val="00FE7FFE"/>
    <w:rsid w:val="00FF5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4A5A79"/>
    <w:pPr>
      <w:spacing w:after="120" w:line="270" w:lineRule="atLeast"/>
    </w:pPr>
    <w:rPr>
      <w:sz w:val="23"/>
      <w:szCs w:val="20"/>
      <w:lang w:eastAsia="da-DK"/>
    </w:rPr>
  </w:style>
  <w:style w:type="paragraph" w:styleId="Topptekst">
    <w:name w:val="header"/>
    <w:basedOn w:val="Normal"/>
    <w:link w:val="TopptekstTegn"/>
    <w:rsid w:val="00BE53B2"/>
    <w:pPr>
      <w:tabs>
        <w:tab w:val="center" w:pos="4536"/>
        <w:tab w:val="right" w:pos="9072"/>
      </w:tabs>
    </w:pPr>
  </w:style>
  <w:style w:type="character" w:customStyle="1" w:styleId="TopptekstTegn">
    <w:name w:val="Topptekst Tegn"/>
    <w:link w:val="Topptekst"/>
    <w:rsid w:val="00BE53B2"/>
    <w:rPr>
      <w:sz w:val="24"/>
      <w:szCs w:val="24"/>
    </w:rPr>
  </w:style>
  <w:style w:type="paragraph" w:styleId="Bunntekst">
    <w:name w:val="footer"/>
    <w:basedOn w:val="Normal"/>
    <w:link w:val="BunntekstTegn"/>
    <w:uiPriority w:val="99"/>
    <w:rsid w:val="00BE53B2"/>
    <w:pPr>
      <w:tabs>
        <w:tab w:val="center" w:pos="4536"/>
        <w:tab w:val="right" w:pos="9072"/>
      </w:tabs>
    </w:pPr>
  </w:style>
  <w:style w:type="character" w:customStyle="1" w:styleId="BunntekstTegn">
    <w:name w:val="Bunntekst Tegn"/>
    <w:link w:val="Bunntekst"/>
    <w:uiPriority w:val="99"/>
    <w:rsid w:val="00BE53B2"/>
    <w:rPr>
      <w:sz w:val="24"/>
      <w:szCs w:val="24"/>
    </w:rPr>
  </w:style>
  <w:style w:type="paragraph" w:styleId="Bobletekst">
    <w:name w:val="Balloon Text"/>
    <w:basedOn w:val="Normal"/>
    <w:link w:val="BobletekstTegn"/>
    <w:rsid w:val="00E16BF2"/>
    <w:rPr>
      <w:rFonts w:ascii="Tahoma" w:hAnsi="Tahoma" w:cs="Tahoma"/>
      <w:sz w:val="16"/>
      <w:szCs w:val="16"/>
    </w:rPr>
  </w:style>
  <w:style w:type="character" w:customStyle="1" w:styleId="BobletekstTegn">
    <w:name w:val="Bobletekst Tegn"/>
    <w:link w:val="Bobletekst"/>
    <w:rsid w:val="00E16BF2"/>
    <w:rPr>
      <w:rFonts w:ascii="Tahoma" w:hAnsi="Tahoma" w:cs="Tahoma"/>
      <w:sz w:val="16"/>
      <w:szCs w:val="16"/>
    </w:rPr>
  </w:style>
  <w:style w:type="paragraph" w:styleId="Listeavsnitt">
    <w:name w:val="List Paragraph"/>
    <w:basedOn w:val="Normal"/>
    <w:uiPriority w:val="34"/>
    <w:qFormat/>
    <w:rsid w:val="00491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4A5A79"/>
    <w:pPr>
      <w:spacing w:after="120" w:line="270" w:lineRule="atLeast"/>
    </w:pPr>
    <w:rPr>
      <w:sz w:val="23"/>
      <w:szCs w:val="20"/>
      <w:lang w:eastAsia="da-DK"/>
    </w:rPr>
  </w:style>
  <w:style w:type="paragraph" w:styleId="Topptekst">
    <w:name w:val="header"/>
    <w:basedOn w:val="Normal"/>
    <w:link w:val="TopptekstTegn"/>
    <w:rsid w:val="00BE53B2"/>
    <w:pPr>
      <w:tabs>
        <w:tab w:val="center" w:pos="4536"/>
        <w:tab w:val="right" w:pos="9072"/>
      </w:tabs>
    </w:pPr>
  </w:style>
  <w:style w:type="character" w:customStyle="1" w:styleId="TopptekstTegn">
    <w:name w:val="Topptekst Tegn"/>
    <w:link w:val="Topptekst"/>
    <w:rsid w:val="00BE53B2"/>
    <w:rPr>
      <w:sz w:val="24"/>
      <w:szCs w:val="24"/>
    </w:rPr>
  </w:style>
  <w:style w:type="paragraph" w:styleId="Bunntekst">
    <w:name w:val="footer"/>
    <w:basedOn w:val="Normal"/>
    <w:link w:val="BunntekstTegn"/>
    <w:uiPriority w:val="99"/>
    <w:rsid w:val="00BE53B2"/>
    <w:pPr>
      <w:tabs>
        <w:tab w:val="center" w:pos="4536"/>
        <w:tab w:val="right" w:pos="9072"/>
      </w:tabs>
    </w:pPr>
  </w:style>
  <w:style w:type="character" w:customStyle="1" w:styleId="BunntekstTegn">
    <w:name w:val="Bunntekst Tegn"/>
    <w:link w:val="Bunntekst"/>
    <w:uiPriority w:val="99"/>
    <w:rsid w:val="00BE53B2"/>
    <w:rPr>
      <w:sz w:val="24"/>
      <w:szCs w:val="24"/>
    </w:rPr>
  </w:style>
  <w:style w:type="paragraph" w:styleId="Bobletekst">
    <w:name w:val="Balloon Text"/>
    <w:basedOn w:val="Normal"/>
    <w:link w:val="BobletekstTegn"/>
    <w:rsid w:val="00E16BF2"/>
    <w:rPr>
      <w:rFonts w:ascii="Tahoma" w:hAnsi="Tahoma" w:cs="Tahoma"/>
      <w:sz w:val="16"/>
      <w:szCs w:val="16"/>
    </w:rPr>
  </w:style>
  <w:style w:type="character" w:customStyle="1" w:styleId="BobletekstTegn">
    <w:name w:val="Bobletekst Tegn"/>
    <w:link w:val="Bobletekst"/>
    <w:rsid w:val="00E16BF2"/>
    <w:rPr>
      <w:rFonts w:ascii="Tahoma" w:hAnsi="Tahoma" w:cs="Tahoma"/>
      <w:sz w:val="16"/>
      <w:szCs w:val="16"/>
    </w:rPr>
  </w:style>
  <w:style w:type="paragraph" w:styleId="Listeavsnitt">
    <w:name w:val="List Paragraph"/>
    <w:basedOn w:val="Normal"/>
    <w:uiPriority w:val="34"/>
    <w:qFormat/>
    <w:rsid w:val="0049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2561</Characters>
  <Application>Microsoft Office Word</Application>
  <DocSecurity>2</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Bolland</dc:creator>
  <cp:lastModifiedBy>Håvard Kolbeinsvik</cp:lastModifiedBy>
  <cp:revision>2</cp:revision>
  <cp:lastPrinted>2015-08-18T11:32:00Z</cp:lastPrinted>
  <dcterms:created xsi:type="dcterms:W3CDTF">2015-10-19T13:55:00Z</dcterms:created>
  <dcterms:modified xsi:type="dcterms:W3CDTF">2015-10-19T13:55:00Z</dcterms:modified>
</cp:coreProperties>
</file>