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80"/>
        <w:gridCol w:w="4728"/>
      </w:tblGrid>
      <w:tr w:rsidR="00CA6115">
        <w:trPr>
          <w:trHeight w:hRule="exact" w:val="1537"/>
        </w:trPr>
        <w:tc>
          <w:tcPr>
            <w:tcW w:w="4680" w:type="dxa"/>
          </w:tcPr>
          <w:p w:rsidR="00173FF3" w:rsidRDefault="00A026FB" w:rsidP="00D13C46">
            <w:bookmarkStart w:id="0" w:name="MottakerNavn"/>
            <w:bookmarkStart w:id="1" w:name="_GoBack"/>
            <w:bookmarkEnd w:id="1"/>
            <w:r>
              <w:t>Frode Tjønn</w:t>
            </w:r>
            <w:bookmarkEnd w:id="0"/>
          </w:p>
          <w:p w:rsidR="00173FF3" w:rsidRDefault="008D363F" w:rsidP="00D13C46">
            <w:bookmarkStart w:id="2" w:name="Adresse"/>
            <w:bookmarkEnd w:id="2"/>
          </w:p>
          <w:p w:rsidR="003A23AB" w:rsidRDefault="00A026FB" w:rsidP="00D13C46">
            <w:bookmarkStart w:id="3" w:name="Postnr"/>
            <w:bookmarkEnd w:id="3"/>
            <w:r>
              <w:t xml:space="preserve">  </w:t>
            </w:r>
            <w:bookmarkStart w:id="4" w:name="Poststed"/>
            <w:bookmarkEnd w:id="4"/>
          </w:p>
          <w:p w:rsidR="00173FF3" w:rsidRDefault="008D363F" w:rsidP="00D13C46"/>
          <w:p w:rsidR="003A23AB" w:rsidRDefault="00A026FB" w:rsidP="00D13C46">
            <w:bookmarkStart w:id="5" w:name="Kontakt"/>
            <w:r>
              <w:t>Att.</w:t>
            </w:r>
            <w:bookmarkEnd w:id="5"/>
          </w:p>
        </w:tc>
        <w:tc>
          <w:tcPr>
            <w:tcW w:w="4728" w:type="dxa"/>
          </w:tcPr>
          <w:p w:rsidR="00D44A28" w:rsidRPr="00D44A28" w:rsidRDefault="008D363F" w:rsidP="00EB08ED">
            <w:pPr>
              <w:jc w:val="right"/>
              <w:rPr>
                <w:b/>
              </w:rPr>
            </w:pPr>
            <w:bookmarkStart w:id="6" w:name="UoffParagraf"/>
            <w:bookmarkEnd w:id="6"/>
          </w:p>
        </w:tc>
      </w:tr>
    </w:tbl>
    <w:p w:rsidR="00231A4D" w:rsidRDefault="008D363F" w:rsidP="00231A4D"/>
    <w:p w:rsidR="003D160E" w:rsidRPr="00901F1D" w:rsidRDefault="00A026FB" w:rsidP="00901F1D">
      <w:pPr>
        <w:jc w:val="right"/>
        <w:rPr>
          <w:rFonts w:ascii="Arial" w:hAnsi="Arial" w:cs="Arial"/>
          <w:b/>
          <w:sz w:val="28"/>
          <w:szCs w:val="28"/>
        </w:rPr>
      </w:pPr>
      <w:r w:rsidRPr="00901F1D">
        <w:rPr>
          <w:rFonts w:ascii="Arial" w:hAnsi="Arial" w:cs="Arial"/>
          <w:b/>
          <w:sz w:val="28"/>
          <w:szCs w:val="28"/>
        </w:rPr>
        <w:t>Melding om vedtak</w:t>
      </w:r>
    </w:p>
    <w:p w:rsidR="009561A9" w:rsidRDefault="008D363F" w:rsidP="00231A4D"/>
    <w:tbl>
      <w:tblPr>
        <w:tblStyle w:val="Tabellrutenett"/>
        <w:tblW w:w="94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00"/>
        <w:gridCol w:w="1620"/>
        <w:gridCol w:w="4140"/>
        <w:gridCol w:w="1847"/>
      </w:tblGrid>
      <w:tr w:rsidR="00CA6115">
        <w:trPr>
          <w:trHeight w:hRule="exact" w:val="198"/>
        </w:trPr>
        <w:tc>
          <w:tcPr>
            <w:tcW w:w="1800" w:type="dxa"/>
          </w:tcPr>
          <w:p w:rsidR="00887114" w:rsidRPr="008E655A" w:rsidRDefault="00A026FB" w:rsidP="004C624B">
            <w:pPr>
              <w:pStyle w:val="Topptekst"/>
              <w:rPr>
                <w:rFonts w:ascii="Arial" w:hAnsi="Arial" w:cs="Arial"/>
                <w:b/>
                <w:sz w:val="18"/>
                <w:szCs w:val="18"/>
              </w:rPr>
            </w:pPr>
            <w:r w:rsidRPr="008E655A">
              <w:rPr>
                <w:rFonts w:ascii="Arial" w:hAnsi="Arial" w:cs="Arial"/>
                <w:b/>
                <w:sz w:val="18"/>
                <w:szCs w:val="18"/>
              </w:rPr>
              <w:t xml:space="preserve">Deres ref:  </w:t>
            </w:r>
          </w:p>
        </w:tc>
        <w:tc>
          <w:tcPr>
            <w:tcW w:w="1620" w:type="dxa"/>
            <w:shd w:val="clear" w:color="auto" w:fill="auto"/>
          </w:tcPr>
          <w:p w:rsidR="00887114" w:rsidRPr="008E655A" w:rsidRDefault="00A026FB" w:rsidP="004C624B">
            <w:pPr>
              <w:pStyle w:val="Topptekst"/>
              <w:rPr>
                <w:rFonts w:ascii="Arial" w:hAnsi="Arial" w:cs="Arial"/>
                <w:b/>
                <w:sz w:val="18"/>
                <w:szCs w:val="18"/>
              </w:rPr>
            </w:pPr>
            <w:r w:rsidRPr="008E655A">
              <w:rPr>
                <w:rFonts w:ascii="Arial" w:hAnsi="Arial" w:cs="Arial"/>
                <w:b/>
                <w:sz w:val="18"/>
                <w:szCs w:val="18"/>
              </w:rPr>
              <w:t>Vår ref</w:t>
            </w:r>
          </w:p>
        </w:tc>
        <w:tc>
          <w:tcPr>
            <w:tcW w:w="4140" w:type="dxa"/>
            <w:shd w:val="clear" w:color="auto" w:fill="auto"/>
          </w:tcPr>
          <w:p w:rsidR="00887114" w:rsidRPr="008E655A" w:rsidRDefault="00A026FB" w:rsidP="004C624B">
            <w:pPr>
              <w:pStyle w:val="Topptekst"/>
              <w:rPr>
                <w:rFonts w:ascii="Arial" w:hAnsi="Arial" w:cs="Arial"/>
                <w:b/>
                <w:sz w:val="18"/>
                <w:szCs w:val="18"/>
              </w:rPr>
            </w:pPr>
            <w:r>
              <w:rPr>
                <w:rFonts w:ascii="Arial" w:hAnsi="Arial" w:cs="Arial"/>
                <w:b/>
                <w:sz w:val="18"/>
                <w:szCs w:val="18"/>
              </w:rPr>
              <w:t>Saksbehandler</w:t>
            </w:r>
          </w:p>
        </w:tc>
        <w:tc>
          <w:tcPr>
            <w:tcW w:w="1847" w:type="dxa"/>
          </w:tcPr>
          <w:p w:rsidR="00887114" w:rsidRPr="008E655A" w:rsidRDefault="00A026FB" w:rsidP="004C624B">
            <w:pPr>
              <w:pStyle w:val="Topptekst"/>
              <w:rPr>
                <w:rFonts w:ascii="Arial" w:hAnsi="Arial" w:cs="Arial"/>
                <w:b/>
                <w:sz w:val="18"/>
                <w:szCs w:val="18"/>
              </w:rPr>
            </w:pPr>
            <w:r w:rsidRPr="008E655A">
              <w:rPr>
                <w:rFonts w:ascii="Arial" w:hAnsi="Arial" w:cs="Arial"/>
                <w:b/>
                <w:sz w:val="18"/>
                <w:szCs w:val="18"/>
              </w:rPr>
              <w:t>Dato</w:t>
            </w:r>
          </w:p>
        </w:tc>
      </w:tr>
      <w:tr w:rsidR="00CA6115">
        <w:trPr>
          <w:trHeight w:val="343"/>
        </w:trPr>
        <w:tc>
          <w:tcPr>
            <w:tcW w:w="1800" w:type="dxa"/>
          </w:tcPr>
          <w:p w:rsidR="00887114" w:rsidRPr="008E655A" w:rsidRDefault="008D363F" w:rsidP="004C624B">
            <w:pPr>
              <w:pStyle w:val="Topptekst"/>
              <w:rPr>
                <w:sz w:val="18"/>
                <w:szCs w:val="18"/>
              </w:rPr>
            </w:pPr>
            <w:bookmarkStart w:id="7" w:name="Ref"/>
            <w:bookmarkEnd w:id="7"/>
          </w:p>
        </w:tc>
        <w:tc>
          <w:tcPr>
            <w:tcW w:w="1620" w:type="dxa"/>
            <w:shd w:val="clear" w:color="auto" w:fill="auto"/>
          </w:tcPr>
          <w:p w:rsidR="00887114" w:rsidRPr="008E655A" w:rsidRDefault="00A026FB" w:rsidP="004C624B">
            <w:pPr>
              <w:pStyle w:val="Topptekst"/>
              <w:rPr>
                <w:sz w:val="18"/>
                <w:szCs w:val="18"/>
              </w:rPr>
            </w:pPr>
            <w:bookmarkStart w:id="8" w:name="Saksnr"/>
            <w:r w:rsidRPr="008E655A">
              <w:rPr>
                <w:sz w:val="18"/>
                <w:szCs w:val="18"/>
              </w:rPr>
              <w:t>2017/1539</w:t>
            </w:r>
            <w:bookmarkEnd w:id="8"/>
          </w:p>
        </w:tc>
        <w:tc>
          <w:tcPr>
            <w:tcW w:w="4140" w:type="dxa"/>
            <w:shd w:val="clear" w:color="auto" w:fill="auto"/>
          </w:tcPr>
          <w:p w:rsidR="00887114" w:rsidRPr="008E655A" w:rsidRDefault="00A026FB" w:rsidP="004C624B">
            <w:pPr>
              <w:pStyle w:val="Topptekst"/>
              <w:rPr>
                <w:sz w:val="18"/>
                <w:szCs w:val="18"/>
              </w:rPr>
            </w:pPr>
            <w:bookmarkStart w:id="9" w:name="SaksbehandlerNavn"/>
            <w:r>
              <w:rPr>
                <w:sz w:val="18"/>
                <w:szCs w:val="18"/>
              </w:rPr>
              <w:t>Christin Kristensen</w:t>
            </w:r>
            <w:bookmarkEnd w:id="9"/>
            <w:r>
              <w:rPr>
                <w:sz w:val="18"/>
                <w:szCs w:val="18"/>
              </w:rPr>
              <w:t xml:space="preserve">, tlf.: </w:t>
            </w:r>
            <w:bookmarkStart w:id="10" w:name="SaksbehTLF"/>
            <w:r w:rsidRPr="008E655A">
              <w:rPr>
                <w:sz w:val="18"/>
                <w:szCs w:val="18"/>
              </w:rPr>
              <w:t>75682018</w:t>
            </w:r>
            <w:bookmarkEnd w:id="10"/>
          </w:p>
        </w:tc>
        <w:tc>
          <w:tcPr>
            <w:tcW w:w="1847" w:type="dxa"/>
          </w:tcPr>
          <w:p w:rsidR="00887114" w:rsidRPr="008E655A" w:rsidRDefault="00A026FB" w:rsidP="004C624B">
            <w:pPr>
              <w:pStyle w:val="Topptekst"/>
              <w:rPr>
                <w:sz w:val="18"/>
                <w:szCs w:val="18"/>
              </w:rPr>
            </w:pPr>
            <w:bookmarkStart w:id="11" w:name="Brevdato"/>
            <w:r w:rsidRPr="008E655A">
              <w:rPr>
                <w:sz w:val="18"/>
                <w:szCs w:val="18"/>
              </w:rPr>
              <w:t>27.06.2017</w:t>
            </w:r>
            <w:bookmarkEnd w:id="11"/>
          </w:p>
        </w:tc>
      </w:tr>
    </w:tbl>
    <w:p w:rsidR="00E54A5E" w:rsidRDefault="008D363F" w:rsidP="00E54A5E"/>
    <w:p w:rsidR="00231A4D" w:rsidRDefault="00A026FB" w:rsidP="00231A4D">
      <w:pPr>
        <w:pStyle w:val="Overskrift1"/>
      </w:pPr>
      <w:bookmarkStart w:id="12" w:name="Tittel"/>
      <w:r>
        <w:t>Egengodkjenning. Detaljreguleringsplan for utvidelse Dypvannskaia</w:t>
      </w:r>
      <w:bookmarkEnd w:id="12"/>
    </w:p>
    <w:p w:rsidR="00231A4D" w:rsidRPr="00231A4D" w:rsidRDefault="008D4A13" w:rsidP="00231A4D">
      <w:r>
        <w:t>Vedlagt oversendes særutskrift av kommunestyrets behandling av sak 43/17 til videre behandling.</w:t>
      </w:r>
    </w:p>
    <w:p w:rsidR="0030373B" w:rsidRDefault="008D363F" w:rsidP="00D13C46">
      <w:bookmarkStart w:id="13" w:name="Start"/>
      <w:bookmarkEnd w:id="13"/>
    </w:p>
    <w:p w:rsidR="00D113E5" w:rsidRDefault="008D363F" w:rsidP="00D13C46"/>
    <w:p w:rsidR="00D717E4" w:rsidRDefault="008D363F" w:rsidP="00D13C46"/>
    <w:p w:rsidR="00D717E4" w:rsidRDefault="008D363F" w:rsidP="00D13C46"/>
    <w:p w:rsidR="00D717E4" w:rsidRDefault="008D363F" w:rsidP="00D13C46"/>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3"/>
        <w:gridCol w:w="4669"/>
      </w:tblGrid>
      <w:tr w:rsidR="00CA6115">
        <w:tc>
          <w:tcPr>
            <w:tcW w:w="4761" w:type="dxa"/>
          </w:tcPr>
          <w:p w:rsidR="00887114" w:rsidRDefault="00A026FB" w:rsidP="004C624B">
            <w:r>
              <w:t>Med vennlig hilsen</w:t>
            </w:r>
          </w:p>
          <w:p w:rsidR="00887114" w:rsidRDefault="008D363F" w:rsidP="004C624B"/>
          <w:p w:rsidR="00887114" w:rsidRDefault="008D363F" w:rsidP="004C624B"/>
          <w:p w:rsidR="00887114" w:rsidRDefault="008D363F" w:rsidP="004C624B"/>
          <w:p w:rsidR="00887114" w:rsidRDefault="008D4A13" w:rsidP="004C624B">
            <w:bookmarkStart w:id="14" w:name="AdmLeder"/>
            <w:bookmarkEnd w:id="14"/>
            <w:r>
              <w:t>Christin Kristensen</w:t>
            </w:r>
          </w:p>
          <w:p w:rsidR="008D4A13" w:rsidRDefault="008D4A13" w:rsidP="004C624B">
            <w:r>
              <w:t xml:space="preserve">Organisasjonsrådgiver </w:t>
            </w:r>
          </w:p>
        </w:tc>
        <w:tc>
          <w:tcPr>
            <w:tcW w:w="4761" w:type="dxa"/>
          </w:tcPr>
          <w:p w:rsidR="00887114" w:rsidRDefault="008D363F" w:rsidP="004C624B"/>
        </w:tc>
      </w:tr>
      <w:tr w:rsidR="00CA6115">
        <w:tc>
          <w:tcPr>
            <w:tcW w:w="4761" w:type="dxa"/>
          </w:tcPr>
          <w:p w:rsidR="00887114" w:rsidRDefault="008D363F" w:rsidP="004C624B"/>
        </w:tc>
        <w:tc>
          <w:tcPr>
            <w:tcW w:w="4761" w:type="dxa"/>
          </w:tcPr>
          <w:p w:rsidR="00887114" w:rsidRDefault="008D363F" w:rsidP="004C624B"/>
        </w:tc>
      </w:tr>
    </w:tbl>
    <w:p w:rsidR="00D13C46" w:rsidRDefault="008D363F" w:rsidP="00D13C46"/>
    <w:p w:rsidR="00D13C46" w:rsidRDefault="008D363F" w:rsidP="00D13C46"/>
    <w:p w:rsidR="00D13C46" w:rsidRDefault="008D363F" w:rsidP="00D13C46">
      <w:bookmarkStart w:id="15" w:name="Vedlegg"/>
      <w:bookmarkEnd w:id="15"/>
    </w:p>
    <w:p w:rsidR="00D13C46" w:rsidRDefault="008D363F" w:rsidP="00D13C46"/>
    <w:p w:rsidR="00D13C46" w:rsidRDefault="008D363F" w:rsidP="00D13C46">
      <w:bookmarkStart w:id="16" w:name="KopiTilTabell"/>
      <w:bookmarkEnd w:id="16"/>
    </w:p>
    <w:p w:rsidR="002C0D3C" w:rsidRPr="00D13C46" w:rsidRDefault="008D363F" w:rsidP="00D13C46">
      <w:pPr>
        <w:sectPr w:rsidR="002C0D3C" w:rsidRPr="00D13C46" w:rsidSect="00056898">
          <w:headerReference w:type="even" r:id="rId7"/>
          <w:footerReference w:type="default" r:id="rId8"/>
          <w:headerReference w:type="first" r:id="rId9"/>
          <w:footerReference w:type="first" r:id="rId10"/>
          <w:pgSz w:w="11906" w:h="16838" w:code="9"/>
          <w:pgMar w:top="1418" w:right="1106" w:bottom="1418" w:left="1418" w:header="680" w:footer="709" w:gutter="0"/>
          <w:cols w:space="708"/>
          <w:titlePg/>
          <w:docGrid w:linePitch="360"/>
        </w:sectPr>
      </w:pPr>
    </w:p>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101"/>
        <w:gridCol w:w="4494"/>
        <w:gridCol w:w="3945"/>
      </w:tblGrid>
      <w:tr w:rsidR="00CA6115" w:rsidTr="00D86E97">
        <w:trPr>
          <w:trHeight w:val="1425"/>
        </w:trPr>
        <w:tc>
          <w:tcPr>
            <w:tcW w:w="1065" w:type="dxa"/>
            <w:vMerge w:val="restart"/>
          </w:tcPr>
          <w:p w:rsidR="001A3270" w:rsidRPr="00C24AC5" w:rsidRDefault="00A026FB" w:rsidP="00FF3E18">
            <w:pPr>
              <w:spacing w:before="80"/>
            </w:pPr>
            <w:r w:rsidRPr="00EA0473">
              <w:rPr>
                <w:noProof/>
              </w:rPr>
              <w:lastRenderedPageBreak/>
              <w:drawing>
                <wp:inline distT="0" distB="0" distL="0" distR="0">
                  <wp:extent cx="562314" cy="677333"/>
                  <wp:effectExtent l="0" t="0" r="0" b="8890"/>
                  <wp:docPr id="142310638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81358" cy="700272"/>
                          </a:xfrm>
                          <a:prstGeom prst="rect">
                            <a:avLst/>
                          </a:prstGeom>
                          <a:noFill/>
                          <a:ln>
                            <a:noFill/>
                          </a:ln>
                        </pic:spPr>
                      </pic:pic>
                    </a:graphicData>
                  </a:graphic>
                </wp:inline>
              </w:drawing>
            </w:r>
          </w:p>
        </w:tc>
        <w:tc>
          <w:tcPr>
            <w:tcW w:w="4515" w:type="dxa"/>
          </w:tcPr>
          <w:p w:rsidR="001A3270" w:rsidRPr="001A3270" w:rsidRDefault="00A026FB" w:rsidP="00D86E97">
            <w:pPr>
              <w:spacing w:before="120"/>
              <w:ind w:left="-50"/>
              <w:rPr>
                <w:b/>
                <w:sz w:val="32"/>
                <w:szCs w:val="32"/>
              </w:rPr>
            </w:pPr>
            <w:r>
              <w:rPr>
                <w:b/>
                <w:sz w:val="32"/>
                <w:szCs w:val="32"/>
              </w:rPr>
              <w:t>Saltdal</w:t>
            </w:r>
            <w:r w:rsidRPr="001A3270">
              <w:rPr>
                <w:b/>
                <w:sz w:val="32"/>
                <w:szCs w:val="32"/>
              </w:rPr>
              <w:t xml:space="preserve"> kommune</w:t>
            </w:r>
          </w:p>
        </w:tc>
        <w:tc>
          <w:tcPr>
            <w:tcW w:w="3960" w:type="dxa"/>
          </w:tcPr>
          <w:p w:rsidR="001A3270" w:rsidRDefault="00A026FB" w:rsidP="00D24BAB">
            <w:pPr>
              <w:tabs>
                <w:tab w:val="left" w:pos="1459"/>
              </w:tabs>
              <w:spacing w:before="120"/>
              <w:rPr>
                <w:sz w:val="20"/>
                <w:szCs w:val="20"/>
              </w:rPr>
            </w:pPr>
            <w:r w:rsidRPr="00985772">
              <w:rPr>
                <w:sz w:val="20"/>
                <w:szCs w:val="20"/>
              </w:rPr>
              <w:t>Arkiv</w:t>
            </w:r>
            <w:r>
              <w:rPr>
                <w:sz w:val="20"/>
                <w:szCs w:val="20"/>
              </w:rPr>
              <w:t>:</w:t>
            </w:r>
            <w:r>
              <w:rPr>
                <w:sz w:val="20"/>
                <w:szCs w:val="20"/>
              </w:rPr>
              <w:tab/>
            </w:r>
            <w:bookmarkStart w:id="19" w:name="PRIMÆRKLASSERING"/>
            <w:r>
              <w:rPr>
                <w:sz w:val="20"/>
                <w:szCs w:val="20"/>
              </w:rPr>
              <w:t>2016005</w:t>
            </w:r>
            <w:bookmarkEnd w:id="19"/>
          </w:p>
          <w:p w:rsidR="001A3270" w:rsidRDefault="00A026FB" w:rsidP="00D24BAB">
            <w:pPr>
              <w:tabs>
                <w:tab w:val="left" w:pos="1459"/>
              </w:tabs>
              <w:spacing w:before="120"/>
              <w:rPr>
                <w:sz w:val="20"/>
                <w:szCs w:val="20"/>
              </w:rPr>
            </w:pPr>
            <w:r w:rsidRPr="00985772">
              <w:rPr>
                <w:sz w:val="20"/>
                <w:szCs w:val="20"/>
              </w:rPr>
              <w:t>Arkivsaksnr</w:t>
            </w:r>
            <w:r>
              <w:rPr>
                <w:sz w:val="20"/>
                <w:szCs w:val="20"/>
              </w:rPr>
              <w:t>:</w:t>
            </w:r>
            <w:r>
              <w:rPr>
                <w:sz w:val="20"/>
                <w:szCs w:val="20"/>
              </w:rPr>
              <w:tab/>
              <w:t>2017/1539-</w:t>
            </w:r>
            <w:bookmarkStart w:id="20" w:name="NRISAK"/>
            <w:r>
              <w:rPr>
                <w:sz w:val="20"/>
                <w:szCs w:val="20"/>
              </w:rPr>
              <w:t>43</w:t>
            </w:r>
            <w:bookmarkEnd w:id="20"/>
          </w:p>
          <w:p w:rsidR="001A3270" w:rsidRPr="00985772" w:rsidRDefault="00A026FB" w:rsidP="00D24BAB">
            <w:pPr>
              <w:tabs>
                <w:tab w:val="left" w:pos="1459"/>
              </w:tabs>
              <w:spacing w:before="120"/>
            </w:pPr>
            <w:r w:rsidRPr="00985772">
              <w:rPr>
                <w:sz w:val="20"/>
                <w:szCs w:val="20"/>
              </w:rPr>
              <w:t>Saksbehandler</w:t>
            </w:r>
            <w:r>
              <w:rPr>
                <w:sz w:val="20"/>
                <w:szCs w:val="20"/>
              </w:rPr>
              <w:t>:</w:t>
            </w:r>
            <w:r>
              <w:rPr>
                <w:sz w:val="20"/>
                <w:szCs w:val="20"/>
              </w:rPr>
              <w:tab/>
              <w:t xml:space="preserve"> </w:t>
            </w:r>
            <w:r w:rsidRPr="00985772">
              <w:t>Frode Tjønn</w:t>
            </w:r>
          </w:p>
        </w:tc>
      </w:tr>
      <w:tr w:rsidR="00CA6115" w:rsidTr="00D86E97">
        <w:trPr>
          <w:trHeight w:val="375"/>
        </w:trPr>
        <w:tc>
          <w:tcPr>
            <w:tcW w:w="1065" w:type="dxa"/>
            <w:vMerge/>
          </w:tcPr>
          <w:p w:rsidR="001A3270" w:rsidRDefault="008D363F" w:rsidP="00FF3E18">
            <w:pPr>
              <w:spacing w:before="80"/>
            </w:pPr>
          </w:p>
        </w:tc>
        <w:tc>
          <w:tcPr>
            <w:tcW w:w="8475" w:type="dxa"/>
            <w:gridSpan w:val="2"/>
          </w:tcPr>
          <w:p w:rsidR="001A3270" w:rsidRPr="001A3270" w:rsidRDefault="008D363F" w:rsidP="00D94799">
            <w:pPr>
              <w:pStyle w:val="Uoff"/>
            </w:pPr>
          </w:p>
        </w:tc>
      </w:tr>
    </w:tbl>
    <w:p w:rsidR="002C2290" w:rsidRDefault="008D363F" w:rsidP="00D94799">
      <w:pPr>
        <w:pStyle w:val="Luft36"/>
      </w:pPr>
    </w:p>
    <w:p w:rsidR="002C2290" w:rsidRPr="00D94799" w:rsidRDefault="00A026FB" w:rsidP="002C2290">
      <w:pPr>
        <w:jc w:val="right"/>
        <w:rPr>
          <w:b/>
          <w:sz w:val="28"/>
          <w:szCs w:val="28"/>
        </w:rPr>
      </w:pPr>
      <w:r w:rsidRPr="00D94799">
        <w:rPr>
          <w:b/>
          <w:sz w:val="28"/>
          <w:szCs w:val="28"/>
        </w:rPr>
        <w:t>Saksframlegg</w:t>
      </w:r>
    </w:p>
    <w:p w:rsidR="006A0E78" w:rsidRPr="003C1602" w:rsidRDefault="008D363F" w:rsidP="00D94799">
      <w:pPr>
        <w:pStyle w:val="Luft36"/>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633"/>
        <w:gridCol w:w="1431"/>
        <w:gridCol w:w="1296"/>
      </w:tblGrid>
      <w:tr w:rsidR="00CA6115" w:rsidTr="00B83366">
        <w:tc>
          <w:tcPr>
            <w:tcW w:w="6651" w:type="dxa"/>
            <w:tcBorders>
              <w:top w:val="double" w:sz="4" w:space="0" w:color="auto"/>
            </w:tcBorders>
            <w:shd w:val="clear" w:color="auto" w:fill="auto"/>
          </w:tcPr>
          <w:p w:rsidR="00B83366" w:rsidRPr="00985772" w:rsidRDefault="00A026FB">
            <w:pPr>
              <w:rPr>
                <w:b/>
              </w:rPr>
            </w:pPr>
            <w:bookmarkStart w:id="21" w:name="FastTabell"/>
            <w:bookmarkEnd w:id="21"/>
            <w:r w:rsidRPr="00985772">
              <w:rPr>
                <w:b/>
              </w:rPr>
              <w:t>Utvalg</w:t>
            </w:r>
          </w:p>
        </w:tc>
        <w:tc>
          <w:tcPr>
            <w:tcW w:w="1431" w:type="dxa"/>
            <w:tcBorders>
              <w:top w:val="double" w:sz="4" w:space="0" w:color="auto"/>
            </w:tcBorders>
          </w:tcPr>
          <w:p w:rsidR="00B83366" w:rsidRPr="00985772" w:rsidRDefault="00A026FB" w:rsidP="00BD4967">
            <w:pPr>
              <w:rPr>
                <w:b/>
              </w:rPr>
            </w:pPr>
            <w:r w:rsidRPr="00985772">
              <w:rPr>
                <w:b/>
              </w:rPr>
              <w:t>Utvalgssak</w:t>
            </w:r>
          </w:p>
        </w:tc>
        <w:tc>
          <w:tcPr>
            <w:tcW w:w="1278" w:type="dxa"/>
            <w:tcBorders>
              <w:top w:val="double" w:sz="4" w:space="0" w:color="auto"/>
            </w:tcBorders>
            <w:shd w:val="clear" w:color="auto" w:fill="auto"/>
          </w:tcPr>
          <w:p w:rsidR="00B83366" w:rsidRPr="00985772" w:rsidRDefault="00A026FB">
            <w:pPr>
              <w:rPr>
                <w:b/>
              </w:rPr>
            </w:pPr>
            <w:r w:rsidRPr="00985772">
              <w:rPr>
                <w:b/>
              </w:rPr>
              <w:t>Møtedato</w:t>
            </w:r>
          </w:p>
        </w:tc>
      </w:tr>
      <w:tr w:rsidR="00CA6115" w:rsidTr="00B83366">
        <w:tc>
          <w:tcPr>
            <w:tcW w:w="6651" w:type="dxa"/>
            <w:shd w:val="clear" w:color="auto" w:fill="auto"/>
          </w:tcPr>
          <w:p w:rsidR="00B83366" w:rsidRDefault="00A026FB" w:rsidP="00985772">
            <w:pPr>
              <w:spacing w:before="60" w:after="60"/>
            </w:pPr>
            <w:bookmarkStart w:id="22" w:name="Saksgang"/>
            <w:bookmarkEnd w:id="22"/>
            <w:r>
              <w:t>Formannskap</w:t>
            </w:r>
          </w:p>
        </w:tc>
        <w:tc>
          <w:tcPr>
            <w:tcW w:w="1431" w:type="dxa"/>
          </w:tcPr>
          <w:p w:rsidR="00B83366" w:rsidRDefault="00A026FB" w:rsidP="00985772">
            <w:pPr>
              <w:spacing w:before="60" w:after="60"/>
            </w:pPr>
            <w:r>
              <w:t>107/2017</w:t>
            </w:r>
          </w:p>
        </w:tc>
        <w:tc>
          <w:tcPr>
            <w:tcW w:w="1278" w:type="dxa"/>
            <w:shd w:val="clear" w:color="auto" w:fill="auto"/>
          </w:tcPr>
          <w:p w:rsidR="00B83366" w:rsidRDefault="00A026FB" w:rsidP="00985772">
            <w:pPr>
              <w:spacing w:before="60" w:after="60"/>
              <w:jc w:val="center"/>
            </w:pPr>
            <w:r>
              <w:t>20.06.2017</w:t>
            </w:r>
          </w:p>
        </w:tc>
      </w:tr>
      <w:tr w:rsidR="00CA6115" w:rsidTr="00B83366">
        <w:tc>
          <w:tcPr>
            <w:tcW w:w="6651" w:type="dxa"/>
            <w:shd w:val="clear" w:color="auto" w:fill="auto"/>
          </w:tcPr>
          <w:p w:rsidR="00B83366" w:rsidRDefault="00A026FB" w:rsidP="00985772">
            <w:pPr>
              <w:spacing w:before="60" w:after="60"/>
            </w:pPr>
            <w:r>
              <w:t>Kommunestyre</w:t>
            </w:r>
          </w:p>
        </w:tc>
        <w:tc>
          <w:tcPr>
            <w:tcW w:w="1431" w:type="dxa"/>
          </w:tcPr>
          <w:p w:rsidR="00B83366" w:rsidRDefault="00A026FB" w:rsidP="00985772">
            <w:pPr>
              <w:spacing w:before="60" w:after="60"/>
            </w:pPr>
            <w:r>
              <w:t>43/2017</w:t>
            </w:r>
          </w:p>
        </w:tc>
        <w:tc>
          <w:tcPr>
            <w:tcW w:w="1278" w:type="dxa"/>
            <w:shd w:val="clear" w:color="auto" w:fill="auto"/>
          </w:tcPr>
          <w:p w:rsidR="00B83366" w:rsidRDefault="00A026FB" w:rsidP="00985772">
            <w:pPr>
              <w:spacing w:before="60" w:after="60"/>
              <w:jc w:val="center"/>
            </w:pPr>
            <w:r>
              <w:t>21.06.2017</w:t>
            </w:r>
          </w:p>
        </w:tc>
      </w:tr>
    </w:tbl>
    <w:p w:rsidR="00D113E5" w:rsidRDefault="008D363F" w:rsidP="008477BD">
      <w:pPr>
        <w:pStyle w:val="Luft12"/>
      </w:pPr>
    </w:p>
    <w:p w:rsidR="00D94799" w:rsidRDefault="00A026FB" w:rsidP="007D5B08">
      <w:pPr>
        <w:pStyle w:val="Overskrift1"/>
      </w:pPr>
      <w:r>
        <w:t>Egengodkjenning. Detaljreguleringsplan for utvidelse Dypvannskaia</w:t>
      </w:r>
    </w:p>
    <w:p w:rsidR="001E4464" w:rsidRDefault="008D363F" w:rsidP="001E4464"/>
    <w:p w:rsidR="001E4464" w:rsidRPr="001E4464" w:rsidRDefault="00A026FB" w:rsidP="001E4464">
      <w:pPr>
        <w:rPr>
          <w:b/>
        </w:rPr>
      </w:pPr>
      <w:r>
        <w:rPr>
          <w:b/>
        </w:rPr>
        <w:t>Foreliggende dokumenter: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832"/>
      </w:tblGrid>
      <w:tr w:rsidR="00CA6115">
        <w:tc>
          <w:tcPr>
            <w:tcW w:w="0" w:type="auto"/>
          </w:tcPr>
          <w:p w:rsidR="00E71B0D" w:rsidRDefault="00A026FB" w:rsidP="00E71B0D">
            <w:bookmarkStart w:id="23" w:name="Vedlegg_0"/>
            <w:bookmarkEnd w:id="23"/>
            <w:r>
              <w:t>1</w:t>
            </w:r>
          </w:p>
        </w:tc>
        <w:tc>
          <w:tcPr>
            <w:tcW w:w="0" w:type="auto"/>
          </w:tcPr>
          <w:p w:rsidR="00E71B0D" w:rsidRDefault="00A026FB" w:rsidP="00E71B0D">
            <w:r>
              <w:t>713806-RIGm-RAP-001. Miljøundersøkelser</w:t>
            </w:r>
          </w:p>
        </w:tc>
      </w:tr>
      <w:tr w:rsidR="00CA6115">
        <w:tc>
          <w:tcPr>
            <w:tcW w:w="0" w:type="auto"/>
          </w:tcPr>
          <w:p w:rsidR="00E71B0D" w:rsidRDefault="00A026FB" w:rsidP="00E71B0D">
            <w:r>
              <w:t>2</w:t>
            </w:r>
          </w:p>
        </w:tc>
        <w:tc>
          <w:tcPr>
            <w:tcW w:w="0" w:type="auto"/>
          </w:tcPr>
          <w:p w:rsidR="00E71B0D" w:rsidRDefault="00A026FB" w:rsidP="00E71B0D">
            <w:r>
              <w:t>713806-RIG-RAP -001. Grunnundersøkelser</w:t>
            </w:r>
          </w:p>
        </w:tc>
      </w:tr>
      <w:tr w:rsidR="00CA6115">
        <w:tc>
          <w:tcPr>
            <w:tcW w:w="0" w:type="auto"/>
          </w:tcPr>
          <w:p w:rsidR="00E71B0D" w:rsidRDefault="00A026FB" w:rsidP="00E71B0D">
            <w:r>
              <w:t>3</w:t>
            </w:r>
          </w:p>
        </w:tc>
        <w:tc>
          <w:tcPr>
            <w:tcW w:w="0" w:type="auto"/>
          </w:tcPr>
          <w:p w:rsidR="00E71B0D" w:rsidRDefault="00A026FB" w:rsidP="00E71B0D">
            <w:r>
              <w:t>Utredning av stormflo, Vesterfjæra Talus. dat 29.02.17</w:t>
            </w:r>
          </w:p>
        </w:tc>
      </w:tr>
      <w:tr w:rsidR="00CA6115">
        <w:tc>
          <w:tcPr>
            <w:tcW w:w="0" w:type="auto"/>
          </w:tcPr>
          <w:p w:rsidR="00E71B0D" w:rsidRDefault="00A026FB" w:rsidP="00E71B0D">
            <w:r>
              <w:t>4</w:t>
            </w:r>
          </w:p>
        </w:tc>
        <w:tc>
          <w:tcPr>
            <w:tcW w:w="0" w:type="auto"/>
          </w:tcPr>
          <w:p w:rsidR="00E71B0D" w:rsidRDefault="00A026FB" w:rsidP="00E71B0D">
            <w:r>
              <w:t>2.7_Mal ROS disposisjon</w:t>
            </w:r>
          </w:p>
        </w:tc>
      </w:tr>
      <w:tr w:rsidR="00CA6115">
        <w:tc>
          <w:tcPr>
            <w:tcW w:w="0" w:type="auto"/>
          </w:tcPr>
          <w:p w:rsidR="00E71B0D" w:rsidRDefault="00A026FB" w:rsidP="00E71B0D">
            <w:r>
              <w:t>5</w:t>
            </w:r>
          </w:p>
        </w:tc>
        <w:tc>
          <w:tcPr>
            <w:tcW w:w="0" w:type="auto"/>
          </w:tcPr>
          <w:p w:rsidR="00E71B0D" w:rsidRDefault="00A026FB" w:rsidP="00E71B0D">
            <w:r>
              <w:t>Tverrprofil fv U002_20170503</w:t>
            </w:r>
          </w:p>
        </w:tc>
      </w:tr>
      <w:tr w:rsidR="00CA6115">
        <w:tc>
          <w:tcPr>
            <w:tcW w:w="0" w:type="auto"/>
          </w:tcPr>
          <w:p w:rsidR="00E71B0D" w:rsidRDefault="00A026FB" w:rsidP="00E71B0D">
            <w:r>
              <w:t>6</w:t>
            </w:r>
          </w:p>
        </w:tc>
        <w:tc>
          <w:tcPr>
            <w:tcW w:w="0" w:type="auto"/>
          </w:tcPr>
          <w:p w:rsidR="00E71B0D" w:rsidRDefault="00A026FB" w:rsidP="00E71B0D">
            <w:r>
              <w:t>Tverrprofil U001_20170503</w:t>
            </w:r>
          </w:p>
        </w:tc>
      </w:tr>
      <w:tr w:rsidR="00CA6115">
        <w:tc>
          <w:tcPr>
            <w:tcW w:w="0" w:type="auto"/>
          </w:tcPr>
          <w:p w:rsidR="00E71B0D" w:rsidRDefault="00A026FB" w:rsidP="00E71B0D">
            <w:r>
              <w:t>7</w:t>
            </w:r>
          </w:p>
        </w:tc>
        <w:tc>
          <w:tcPr>
            <w:tcW w:w="0" w:type="auto"/>
          </w:tcPr>
          <w:p w:rsidR="00E71B0D" w:rsidRDefault="00A026FB" w:rsidP="00E71B0D">
            <w:r>
              <w:t>Plan og profil C001_20170503</w:t>
            </w:r>
          </w:p>
        </w:tc>
      </w:tr>
      <w:tr w:rsidR="00CA6115">
        <w:tc>
          <w:tcPr>
            <w:tcW w:w="0" w:type="auto"/>
          </w:tcPr>
          <w:p w:rsidR="00E71B0D" w:rsidRDefault="00A026FB" w:rsidP="00E71B0D">
            <w:r>
              <w:t>8</w:t>
            </w:r>
          </w:p>
        </w:tc>
        <w:tc>
          <w:tcPr>
            <w:tcW w:w="0" w:type="auto"/>
          </w:tcPr>
          <w:p w:rsidR="00E71B0D" w:rsidRDefault="00A026FB" w:rsidP="00E71B0D">
            <w:r>
              <w:t>Ervervskart</w:t>
            </w:r>
          </w:p>
        </w:tc>
      </w:tr>
      <w:tr w:rsidR="00CA6115">
        <w:tc>
          <w:tcPr>
            <w:tcW w:w="0" w:type="auto"/>
          </w:tcPr>
          <w:p w:rsidR="00E71B0D" w:rsidRDefault="00A026FB" w:rsidP="00E71B0D">
            <w:r>
              <w:t>9</w:t>
            </w:r>
          </w:p>
        </w:tc>
        <w:tc>
          <w:tcPr>
            <w:tcW w:w="0" w:type="auto"/>
          </w:tcPr>
          <w:p w:rsidR="00E71B0D" w:rsidRDefault="00A026FB" w:rsidP="00E71B0D">
            <w:r>
              <w:t>Reguleringsplankart 030517</w:t>
            </w:r>
          </w:p>
        </w:tc>
      </w:tr>
      <w:tr w:rsidR="00CA6115">
        <w:tc>
          <w:tcPr>
            <w:tcW w:w="0" w:type="auto"/>
          </w:tcPr>
          <w:p w:rsidR="00E71B0D" w:rsidRDefault="00A026FB" w:rsidP="00E71B0D">
            <w:r>
              <w:t>10</w:t>
            </w:r>
          </w:p>
        </w:tc>
        <w:tc>
          <w:tcPr>
            <w:tcW w:w="0" w:type="auto"/>
          </w:tcPr>
          <w:p w:rsidR="00E71B0D" w:rsidRDefault="00A026FB" w:rsidP="00E71B0D">
            <w:r>
              <w:t>Referat møte reguleringsplan Dypvannskaia, Saltdal kommune.</w:t>
            </w:r>
          </w:p>
        </w:tc>
      </w:tr>
      <w:tr w:rsidR="00CA6115">
        <w:tc>
          <w:tcPr>
            <w:tcW w:w="0" w:type="auto"/>
          </w:tcPr>
          <w:p w:rsidR="00E71B0D" w:rsidRDefault="00A026FB" w:rsidP="00E71B0D">
            <w:r>
              <w:t>11</w:t>
            </w:r>
          </w:p>
        </w:tc>
        <w:tc>
          <w:tcPr>
            <w:tcW w:w="0" w:type="auto"/>
          </w:tcPr>
          <w:p w:rsidR="00E71B0D" w:rsidRDefault="00A026FB" w:rsidP="00E71B0D">
            <w:r>
              <w:t>Revidert planbeskrivelse 04.05</w:t>
            </w:r>
          </w:p>
        </w:tc>
      </w:tr>
      <w:tr w:rsidR="00CA6115">
        <w:tc>
          <w:tcPr>
            <w:tcW w:w="0" w:type="auto"/>
          </w:tcPr>
          <w:p w:rsidR="00E71B0D" w:rsidRDefault="00A026FB" w:rsidP="00E71B0D">
            <w:r>
              <w:t>12</w:t>
            </w:r>
          </w:p>
        </w:tc>
        <w:tc>
          <w:tcPr>
            <w:tcW w:w="0" w:type="auto"/>
          </w:tcPr>
          <w:p w:rsidR="00E71B0D" w:rsidRDefault="00A026FB" w:rsidP="00E71B0D">
            <w:r>
              <w:t>Signert rapport</w:t>
            </w:r>
          </w:p>
        </w:tc>
      </w:tr>
      <w:tr w:rsidR="00CA6115">
        <w:tc>
          <w:tcPr>
            <w:tcW w:w="0" w:type="auto"/>
          </w:tcPr>
          <w:p w:rsidR="00E71B0D" w:rsidRDefault="00A026FB" w:rsidP="00E71B0D">
            <w:r>
              <w:t>13</w:t>
            </w:r>
          </w:p>
        </w:tc>
        <w:tc>
          <w:tcPr>
            <w:tcW w:w="0" w:type="auto"/>
          </w:tcPr>
          <w:p w:rsidR="00E71B0D" w:rsidRDefault="00A026FB" w:rsidP="00E71B0D">
            <w:r>
              <w:t>16-100433-10 Svar på off. ettersyn - detaljreguleringsplan for Dypvannskaia på Rognan - fv 3919223_16_0</w:t>
            </w:r>
          </w:p>
        </w:tc>
      </w:tr>
      <w:tr w:rsidR="00CA6115">
        <w:tc>
          <w:tcPr>
            <w:tcW w:w="0" w:type="auto"/>
          </w:tcPr>
          <w:p w:rsidR="00E71B0D" w:rsidRDefault="00A026FB" w:rsidP="00E71B0D">
            <w:r>
              <w:t>14</w:t>
            </w:r>
          </w:p>
        </w:tc>
        <w:tc>
          <w:tcPr>
            <w:tcW w:w="0" w:type="auto"/>
          </w:tcPr>
          <w:p w:rsidR="00E71B0D" w:rsidRDefault="00A026FB" w:rsidP="00E71B0D">
            <w:r>
              <w:t>forslag planbestemmelser</w:t>
            </w:r>
          </w:p>
        </w:tc>
      </w:tr>
    </w:tbl>
    <w:p w:rsidR="00E71B0D" w:rsidRDefault="008D363F" w:rsidP="00E71B0D"/>
    <w:p w:rsidR="00D94799" w:rsidRDefault="008D363F" w:rsidP="00E71B0D"/>
    <w:p w:rsidR="003609C4" w:rsidRPr="00705D1E" w:rsidRDefault="00A026FB" w:rsidP="00E71B0D">
      <w:pPr>
        <w:rPr>
          <w:b/>
          <w:sz w:val="28"/>
          <w:szCs w:val="28"/>
        </w:rPr>
      </w:pPr>
      <w:r w:rsidRPr="00705D1E">
        <w:rPr>
          <w:b/>
          <w:sz w:val="28"/>
          <w:szCs w:val="28"/>
        </w:rPr>
        <w:t>Saksopplysninger</w:t>
      </w:r>
    </w:p>
    <w:p w:rsidR="00B95A39" w:rsidRDefault="00A026FB" w:rsidP="001F2B93">
      <w:pPr>
        <w:jc w:val="both"/>
        <w:rPr>
          <w:rFonts w:eastAsiaTheme="minorHAnsi"/>
          <w:lang w:eastAsia="en-US"/>
        </w:rPr>
      </w:pPr>
      <w:bookmarkStart w:id="24" w:name="Start_0"/>
      <w:bookmarkEnd w:id="24"/>
      <w:r>
        <w:rPr>
          <w:rFonts w:eastAsiaTheme="minorHAnsi"/>
          <w:lang w:eastAsia="en-US"/>
        </w:rPr>
        <w:t>Forslag til detaljreguleringsplan har vært til offentlig ettersyn i 6 uker til offentlige etater og berørte. Det er kommet innspill fra Statens vegvesen.</w:t>
      </w:r>
    </w:p>
    <w:p w:rsidR="00B95A39" w:rsidRDefault="00A026FB" w:rsidP="001F2B93">
      <w:pPr>
        <w:jc w:val="both"/>
        <w:rPr>
          <w:rFonts w:eastAsiaTheme="minorHAnsi"/>
          <w:lang w:eastAsia="en-US"/>
        </w:rPr>
      </w:pPr>
      <w:r>
        <w:rPr>
          <w:rFonts w:eastAsiaTheme="minorHAnsi"/>
          <w:lang w:eastAsia="en-US"/>
        </w:rPr>
        <w:t xml:space="preserve"> </w:t>
      </w:r>
    </w:p>
    <w:p w:rsidR="00B95A39" w:rsidRDefault="00A026FB" w:rsidP="001F2B93">
      <w:pPr>
        <w:jc w:val="both"/>
        <w:rPr>
          <w:rFonts w:eastAsiaTheme="minorHAnsi"/>
          <w:lang w:eastAsia="en-US"/>
        </w:rPr>
      </w:pPr>
      <w:r>
        <w:rPr>
          <w:rFonts w:eastAsiaTheme="minorHAnsi"/>
          <w:lang w:eastAsia="en-US"/>
        </w:rPr>
        <w:t xml:space="preserve">Det foreligger ingen innsigelser til planen. Det anbefales derfor at planen godkjennes med mindre merknader/rettinger i plankart og planbestemmelser. Rettingene forandrer ikke reguleringsplanen vesentlig slik at det er nødvendig nytt offentlig ettersyn. Merknadene er i all hovedsak fra Statens vegvesen. </w:t>
      </w:r>
    </w:p>
    <w:p w:rsidR="00AC4EC8" w:rsidRDefault="008D363F" w:rsidP="001F2B93">
      <w:pPr>
        <w:jc w:val="both"/>
        <w:rPr>
          <w:rFonts w:eastAsiaTheme="minorHAnsi"/>
          <w:lang w:eastAsia="en-US"/>
        </w:rPr>
      </w:pPr>
    </w:p>
    <w:p w:rsidR="00AC4EC8" w:rsidRDefault="00A026FB" w:rsidP="001F2B93">
      <w:pPr>
        <w:jc w:val="both"/>
        <w:rPr>
          <w:rFonts w:eastAsiaTheme="minorHAnsi"/>
          <w:lang w:eastAsia="en-US"/>
        </w:rPr>
      </w:pPr>
      <w:r>
        <w:rPr>
          <w:rFonts w:eastAsiaTheme="minorHAnsi"/>
          <w:lang w:eastAsia="en-US"/>
        </w:rPr>
        <w:t xml:space="preserve">Det gjøres oppmerksom på at det kun er planbestemmelser som er revidert til behandlingen. Plankart og planbeskrivelse vil revideres i henhold til Statens vegvesens innspill, </w:t>
      </w:r>
    </w:p>
    <w:p w:rsidR="00B95A39" w:rsidRDefault="008D363F" w:rsidP="001F2B93">
      <w:pPr>
        <w:jc w:val="both"/>
        <w:rPr>
          <w:rFonts w:eastAsiaTheme="minorHAnsi"/>
          <w:lang w:eastAsia="en-US"/>
        </w:rPr>
      </w:pPr>
    </w:p>
    <w:p w:rsidR="00A93257" w:rsidRPr="00705D1E" w:rsidRDefault="00A026FB" w:rsidP="00A93257">
      <w:pPr>
        <w:jc w:val="both"/>
        <w:rPr>
          <w:rFonts w:eastAsiaTheme="minorHAnsi"/>
          <w:b/>
          <w:sz w:val="28"/>
          <w:szCs w:val="28"/>
          <w:lang w:eastAsia="en-US"/>
        </w:rPr>
      </w:pPr>
      <w:r w:rsidRPr="00705D1E">
        <w:rPr>
          <w:rFonts w:eastAsiaTheme="minorHAnsi"/>
          <w:b/>
          <w:sz w:val="28"/>
          <w:szCs w:val="28"/>
          <w:lang w:eastAsia="en-US"/>
        </w:rPr>
        <w:t>Bakgrunn og beskrivelse av plan:</w:t>
      </w:r>
    </w:p>
    <w:p w:rsidR="00AE0AAF" w:rsidRPr="003922B1" w:rsidRDefault="00A026FB" w:rsidP="00A93257">
      <w:pPr>
        <w:jc w:val="both"/>
        <w:rPr>
          <w:b/>
          <w:sz w:val="22"/>
          <w:szCs w:val="22"/>
        </w:rPr>
      </w:pPr>
      <w:r w:rsidRPr="003922B1">
        <w:rPr>
          <w:b/>
          <w:sz w:val="22"/>
          <w:szCs w:val="22"/>
        </w:rPr>
        <w:t>Behov for større kai</w:t>
      </w:r>
    </w:p>
    <w:p w:rsidR="00AE0AAF" w:rsidRPr="003922B1" w:rsidRDefault="00A026FB" w:rsidP="00AE0AAF">
      <w:pPr>
        <w:pStyle w:val="Default"/>
        <w:rPr>
          <w:rFonts w:ascii="Times New Roman" w:hAnsi="Times New Roman" w:cs="Times New Roman"/>
          <w:sz w:val="22"/>
          <w:szCs w:val="22"/>
        </w:rPr>
      </w:pPr>
      <w:r w:rsidRPr="003922B1">
        <w:rPr>
          <w:rFonts w:ascii="Times New Roman" w:hAnsi="Times New Roman" w:cs="Times New Roman"/>
          <w:sz w:val="22"/>
          <w:szCs w:val="22"/>
        </w:rPr>
        <w:t xml:space="preserve">Nexans har nå behov for å kunne lagre 3 flere av de største kveilene med kabler på området. Behovet er satt til 65 m lengre kai og med bredde minst 40 m. Total lengde på kaianlegget vil etter en slik utvidelse bli noe over 200 m. </w:t>
      </w:r>
    </w:p>
    <w:p w:rsidR="00AE0AAF" w:rsidRPr="003922B1" w:rsidRDefault="008D363F" w:rsidP="00AE0AAF">
      <w:pPr>
        <w:pStyle w:val="Default"/>
        <w:rPr>
          <w:rFonts w:ascii="Times New Roman" w:hAnsi="Times New Roman" w:cs="Times New Roman"/>
          <w:sz w:val="22"/>
          <w:szCs w:val="22"/>
        </w:rPr>
      </w:pPr>
    </w:p>
    <w:p w:rsidR="00AE0AAF" w:rsidRPr="003922B1" w:rsidRDefault="00A026FB" w:rsidP="00AE0AAF">
      <w:pPr>
        <w:rPr>
          <w:b/>
        </w:rPr>
      </w:pPr>
      <w:r w:rsidRPr="003922B1">
        <w:rPr>
          <w:b/>
        </w:rPr>
        <w:t>Behov for flytting av fylkesveg 515</w:t>
      </w:r>
    </w:p>
    <w:p w:rsidR="00AE0AAF" w:rsidRDefault="00A026FB" w:rsidP="00AE0AAF">
      <w:r w:rsidRPr="003922B1">
        <w:t xml:space="preserve">Nord for eksisterende kaianlegg er det ikke bredde nok til denne utvidelsen uten at det gjøres tiltak med Fylkesvegen som går i bakkant av kaia. Her er det lagt opp til å flytte </w:t>
      </w:r>
      <w:r>
        <w:t>fylkesveien 2,5 meter vest</w:t>
      </w:r>
      <w:r w:rsidRPr="003922B1">
        <w:t xml:space="preserve">. </w:t>
      </w:r>
      <w:r>
        <w:t xml:space="preserve">Det som er i dag fylkesveg opprettholdes og benyttes bla. til snøopplagring. </w:t>
      </w:r>
      <w:r w:rsidRPr="003922B1">
        <w:t>Mellom vegbanen og fjellskjæringene legges det inn en rasgrøft.</w:t>
      </w:r>
      <w:r>
        <w:t xml:space="preserve"> Etter reguleringsplanen er egengodkjent vil det utarbeides egne byggeplaner som skal fremlegges Statens vegvesen.</w:t>
      </w:r>
    </w:p>
    <w:p w:rsidR="00AE0AAF" w:rsidRDefault="008D363F" w:rsidP="00AE0AAF"/>
    <w:p w:rsidR="00AE0AAF" w:rsidRDefault="00A026FB" w:rsidP="00AE0AAF">
      <w:pPr>
        <w:rPr>
          <w:b/>
        </w:rPr>
      </w:pPr>
      <w:r w:rsidRPr="0074176B">
        <w:rPr>
          <w:b/>
        </w:rPr>
        <w:t>Planlegging av anleggsve</w:t>
      </w:r>
      <w:r>
        <w:rPr>
          <w:b/>
        </w:rPr>
        <w:t>i</w:t>
      </w:r>
    </w:p>
    <w:p w:rsidR="00AE0AAF" w:rsidRPr="0074176B" w:rsidRDefault="00A026FB" w:rsidP="00AE0AAF">
      <w:r>
        <w:t>Det vil forekomme produksjon av kabel ved utvidelse av Dypvannskaia. Det etableres derfor anleggsvei til ny kai i nord. Anleggsvegen benyttes kun i anleggsperioden og stenger for kjøring når dypvannskaia er ferdig utbygget.</w:t>
      </w:r>
    </w:p>
    <w:p w:rsidR="00AE0AAF" w:rsidRPr="003922B1" w:rsidRDefault="008D363F" w:rsidP="00AE0AAF"/>
    <w:p w:rsidR="00AE0AAF" w:rsidRPr="0074176B" w:rsidRDefault="00A026FB" w:rsidP="00AE0AAF">
      <w:pPr>
        <w:rPr>
          <w:b/>
        </w:rPr>
      </w:pPr>
      <w:r w:rsidRPr="0074176B">
        <w:rPr>
          <w:b/>
        </w:rPr>
        <w:t>Behov for oppføring av lagerhall</w:t>
      </w:r>
    </w:p>
    <w:p w:rsidR="00AE0AAF" w:rsidRPr="00CE706E" w:rsidRDefault="00A026FB" w:rsidP="00AE0AAF">
      <w:pPr>
        <w:pStyle w:val="Ingenmellomrom"/>
        <w:rPr>
          <w:rFonts w:cs="Times New Roman"/>
          <w:sz w:val="24"/>
          <w:szCs w:val="24"/>
        </w:rPr>
      </w:pPr>
      <w:r w:rsidRPr="00CE706E">
        <w:rPr>
          <w:rFonts w:cs="Times New Roman"/>
          <w:sz w:val="24"/>
          <w:szCs w:val="24"/>
        </w:rPr>
        <w:t>Det vil på sikt presse seg frem et behov om å få noe av kabelvirksomheten inn under tak på kai. Hallens størrelse ligger i størrelsesorden 100m*25m*25m(L*B*H).  Da er arealet stort nok til å dekke et prosjekt tilsvarende 6000 km kabel.</w:t>
      </w:r>
    </w:p>
    <w:p w:rsidR="00AE0AAF" w:rsidRDefault="008D363F" w:rsidP="00AE0AAF">
      <w:pPr>
        <w:pStyle w:val="Ingenmellomrom"/>
      </w:pPr>
    </w:p>
    <w:p w:rsidR="00AE0AAF" w:rsidRDefault="00A026FB" w:rsidP="00AE0AAF">
      <w:pPr>
        <w:keepNext/>
      </w:pPr>
      <w:r w:rsidRPr="0074176B">
        <w:t>Det er mange grunner til at en hall er ønskelig, men HMS og produktbeskyttelse er viktigst</w:t>
      </w:r>
      <w:r>
        <w:t xml:space="preserve"> for leietaker. Når det gjelder HMS har Nexans</w:t>
      </w:r>
      <w:r w:rsidRPr="0074176B">
        <w:t xml:space="preserve"> i dag en stor utfordring med plastbelagte kabler som spoles til kai. Disse blir svært glatte i snø og minusgrader. Noen ganger må produksjonen stoppe eller</w:t>
      </w:r>
      <w:r>
        <w:t xml:space="preserve"> </w:t>
      </w:r>
      <w:r w:rsidRPr="0074176B">
        <w:t>hastighet reduseres til ¼ under disse forhold.</w:t>
      </w:r>
      <w:r w:rsidRPr="00580F06">
        <w:rPr>
          <w:snapToGrid w:val="0"/>
          <w:color w:val="000000"/>
          <w:w w:val="0"/>
          <w:sz w:val="0"/>
          <w:szCs w:val="0"/>
          <w:u w:color="000000"/>
          <w:bdr w:val="nil"/>
          <w:shd w:val="clear" w:color="000000" w:fill="000000"/>
        </w:rPr>
        <w:t xml:space="preserve"> </w:t>
      </w:r>
      <w:r w:rsidRPr="00580F06">
        <w:rPr>
          <w:noProof/>
        </w:rPr>
        <w:drawing>
          <wp:inline distT="0" distB="0" distL="0" distR="0">
            <wp:extent cx="3638550" cy="2728913"/>
            <wp:effectExtent l="0" t="0" r="0" b="0"/>
            <wp:docPr id="2" name="Bilde 2" descr="G:\Frode\Planforslag til innlegging i forvaltningsbase\2016005 Detaljregulering for utvidelse Rognan dypvannskai\Foto\IMG_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rode\Planforslag til innlegging i forvaltningsbase\2016005 Detaljregulering for utvidelse Rognan dypvannskai\Foto\IMG_0343.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642929" cy="2732197"/>
                    </a:xfrm>
                    <a:prstGeom prst="rect">
                      <a:avLst/>
                    </a:prstGeom>
                    <a:noFill/>
                    <a:ln>
                      <a:noFill/>
                    </a:ln>
                  </pic:spPr>
                </pic:pic>
              </a:graphicData>
            </a:graphic>
          </wp:inline>
        </w:drawing>
      </w:r>
    </w:p>
    <w:p w:rsidR="00AE0AAF" w:rsidRDefault="00A026FB" w:rsidP="00AE0AAF">
      <w:pPr>
        <w:pStyle w:val="Bildetekst"/>
      </w:pPr>
      <w:r>
        <w:t xml:space="preserve">Figur </w:t>
      </w:r>
      <w:fldSimple w:instr=" SEQ Figur \* ARABIC ">
        <w:r>
          <w:rPr>
            <w:noProof/>
          </w:rPr>
          <w:t>1</w:t>
        </w:r>
      </w:fldSimple>
      <w:r>
        <w:t xml:space="preserve"> Viser aktivitet på kaia vinterstid. På bidet vises kommunalt pumpehus og trafo. Rasgjerde i front og bakenfor dette er ISPS-gjerde.</w:t>
      </w:r>
    </w:p>
    <w:p w:rsidR="00AE0AAF" w:rsidRDefault="00A026FB" w:rsidP="00AE0AAF">
      <w:r w:rsidRPr="0074176B">
        <w:lastRenderedPageBreak/>
        <w:t xml:space="preserve">I </w:t>
      </w:r>
      <w:r>
        <w:t>d</w:t>
      </w:r>
      <w:r w:rsidRPr="0074176B">
        <w:t xml:space="preserve">ag er </w:t>
      </w:r>
      <w:r>
        <w:t xml:space="preserve">Nexans </w:t>
      </w:r>
      <w:r w:rsidRPr="0074176B">
        <w:t xml:space="preserve">avhengig av areal mellom kabeltanker og Fv. </w:t>
      </w:r>
      <w:r>
        <w:t xml:space="preserve">515 </w:t>
      </w:r>
      <w:r w:rsidRPr="0074176B">
        <w:t>for å ha plass til kraner. Ved hall er kraner overflødig og dette arealet trenges ikke.</w:t>
      </w:r>
      <w:r>
        <w:t xml:space="preserve"> </w:t>
      </w:r>
      <w:r w:rsidRPr="0074176B">
        <w:t>For å utnytte kaiarealet best mu</w:t>
      </w:r>
      <w:r>
        <w:t>lig, bør hallen bygges så nært f</w:t>
      </w:r>
      <w:r w:rsidRPr="0074176B">
        <w:t>v. 515 som mulig. Ved plassering nært Fv</w:t>
      </w:r>
      <w:r>
        <w:t>.</w:t>
      </w:r>
      <w:r w:rsidRPr="0074176B">
        <w:t xml:space="preserve"> 515 vil </w:t>
      </w:r>
      <w:r>
        <w:t>Nexans</w:t>
      </w:r>
      <w:r w:rsidRPr="0074176B">
        <w:t xml:space="preserve"> kunne utnytte arealet mot kaifront bedre og det vil i noen tilfeller være plass til 2 kveiler i dybden.</w:t>
      </w:r>
      <w:r>
        <w:t xml:space="preserve"> </w:t>
      </w:r>
    </w:p>
    <w:p w:rsidR="00AE0AAF" w:rsidRDefault="008D363F" w:rsidP="00AE0AAF"/>
    <w:p w:rsidR="00AE0AAF" w:rsidRDefault="00A026FB" w:rsidP="00AE0AAF">
      <w:r>
        <w:t xml:space="preserve">Det er derfor behov for en romslig byggegrense som ivaretar bedriftens produksjonsønsker.   </w:t>
      </w:r>
    </w:p>
    <w:p w:rsidR="00AE0AAF" w:rsidRDefault="008D363F" w:rsidP="00AE0AAF"/>
    <w:p w:rsidR="00AE0AAF" w:rsidRDefault="00A026FB" w:rsidP="00AE0AAF">
      <w:pPr>
        <w:rPr>
          <w:b/>
        </w:rPr>
      </w:pPr>
      <w:r w:rsidRPr="0074176B">
        <w:rPr>
          <w:b/>
        </w:rPr>
        <w:t>Behov for parkeringsarealer</w:t>
      </w:r>
    </w:p>
    <w:p w:rsidR="00AE0AAF" w:rsidRDefault="00A026FB" w:rsidP="00AE0AAF">
      <w:r w:rsidRPr="0074176B">
        <w:t>Det er behov for parkeringsarealer for besøkende og arbeidende på kaia. Det er i dag mi</w:t>
      </w:r>
      <w:r>
        <w:t>n</w:t>
      </w:r>
      <w:r w:rsidRPr="0074176B">
        <w:t xml:space="preserve">imalt med plasser. </w:t>
      </w:r>
    </w:p>
    <w:p w:rsidR="00AE0AAF" w:rsidRDefault="008D363F" w:rsidP="001F2B93">
      <w:pPr>
        <w:jc w:val="both"/>
        <w:rPr>
          <w:rFonts w:eastAsiaTheme="minorHAnsi"/>
          <w:lang w:eastAsia="en-US"/>
        </w:rPr>
      </w:pPr>
    </w:p>
    <w:p w:rsidR="00705D1E" w:rsidRPr="00705D1E" w:rsidRDefault="00A026FB" w:rsidP="001F2B93">
      <w:pPr>
        <w:jc w:val="both"/>
        <w:rPr>
          <w:rFonts w:eastAsiaTheme="minorHAnsi"/>
          <w:b/>
          <w:sz w:val="28"/>
          <w:szCs w:val="28"/>
          <w:lang w:eastAsia="en-US"/>
        </w:rPr>
      </w:pPr>
      <w:r w:rsidRPr="00705D1E">
        <w:rPr>
          <w:rFonts w:eastAsiaTheme="minorHAnsi"/>
          <w:b/>
          <w:sz w:val="28"/>
          <w:szCs w:val="28"/>
          <w:lang w:eastAsia="en-US"/>
        </w:rPr>
        <w:t>Gjennomgang arealformål:</w:t>
      </w:r>
    </w:p>
    <w:p w:rsidR="00705D1E" w:rsidRDefault="00A026FB" w:rsidP="001F2B93">
      <w:pPr>
        <w:jc w:val="both"/>
        <w:rPr>
          <w:rFonts w:eastAsiaTheme="minorHAnsi"/>
          <w:b/>
          <w:lang w:eastAsia="en-US"/>
        </w:rPr>
      </w:pPr>
      <w:r w:rsidRPr="00705D1E">
        <w:rPr>
          <w:rFonts w:eastAsiaTheme="minorHAnsi"/>
          <w:b/>
          <w:lang w:eastAsia="en-US"/>
        </w:rPr>
        <w:t>Offentlige vegarealer</w:t>
      </w:r>
      <w:r>
        <w:rPr>
          <w:rFonts w:eastAsiaTheme="minorHAnsi"/>
          <w:b/>
          <w:lang w:eastAsia="en-US"/>
        </w:rPr>
        <w:t>:</w:t>
      </w:r>
    </w:p>
    <w:p w:rsidR="00705D1E" w:rsidRPr="00A15070" w:rsidRDefault="00A026FB" w:rsidP="001F2B93">
      <w:pPr>
        <w:jc w:val="both"/>
        <w:rPr>
          <w:rFonts w:eastAsiaTheme="minorHAnsi"/>
          <w:lang w:eastAsia="en-US"/>
        </w:rPr>
      </w:pPr>
      <w:r w:rsidRPr="00A15070">
        <w:rPr>
          <w:rFonts w:eastAsiaTheme="minorHAnsi"/>
          <w:lang w:eastAsia="en-US"/>
        </w:rPr>
        <w:t>Offentlige vegarealer skal driftes og vedlikeholdes av Statens vegvesen</w:t>
      </w:r>
    </w:p>
    <w:p w:rsidR="00A15070" w:rsidRDefault="008D363F" w:rsidP="001F2B93">
      <w:pPr>
        <w:jc w:val="both"/>
        <w:rPr>
          <w:rFonts w:eastAsiaTheme="minorHAnsi"/>
          <w:b/>
          <w:lang w:eastAsia="en-US"/>
        </w:rPr>
      </w:pPr>
    </w:p>
    <w:p w:rsidR="00705D1E" w:rsidRDefault="00A026FB" w:rsidP="001F2B93">
      <w:pPr>
        <w:jc w:val="both"/>
        <w:rPr>
          <w:rFonts w:eastAsiaTheme="minorHAnsi"/>
          <w:b/>
          <w:lang w:eastAsia="en-US"/>
        </w:rPr>
      </w:pPr>
      <w:r>
        <w:rPr>
          <w:rFonts w:eastAsiaTheme="minorHAnsi"/>
          <w:b/>
          <w:lang w:eastAsia="en-US"/>
        </w:rPr>
        <w:t>Hensynssoner:</w:t>
      </w:r>
    </w:p>
    <w:p w:rsidR="00730372" w:rsidRPr="00583B61" w:rsidRDefault="00A026FB" w:rsidP="001F2B93">
      <w:pPr>
        <w:jc w:val="both"/>
        <w:rPr>
          <w:rFonts w:eastAsiaTheme="minorHAnsi"/>
          <w:lang w:eastAsia="en-US"/>
        </w:rPr>
      </w:pPr>
      <w:r w:rsidRPr="00583B61">
        <w:rPr>
          <w:rFonts w:eastAsiaTheme="minorHAnsi"/>
          <w:lang w:eastAsia="en-US"/>
        </w:rPr>
        <w:t xml:space="preserve">Hensynssoner for skred og ras. </w:t>
      </w:r>
    </w:p>
    <w:p w:rsidR="00CE706E" w:rsidRDefault="008D363F" w:rsidP="001F2B93">
      <w:pPr>
        <w:jc w:val="both"/>
        <w:rPr>
          <w:rFonts w:eastAsiaTheme="minorHAnsi"/>
          <w:b/>
          <w:lang w:eastAsia="en-US"/>
        </w:rPr>
      </w:pPr>
    </w:p>
    <w:p w:rsidR="00730372" w:rsidRDefault="00A026FB" w:rsidP="001F2B93">
      <w:pPr>
        <w:jc w:val="both"/>
        <w:rPr>
          <w:rFonts w:eastAsiaTheme="minorHAnsi"/>
          <w:b/>
          <w:lang w:eastAsia="en-US"/>
        </w:rPr>
      </w:pPr>
      <w:r>
        <w:rPr>
          <w:rFonts w:eastAsiaTheme="minorHAnsi"/>
          <w:b/>
          <w:lang w:eastAsia="en-US"/>
        </w:rPr>
        <w:t>Midlertidig anleggsvei:</w:t>
      </w:r>
    </w:p>
    <w:p w:rsidR="00730372" w:rsidRDefault="00A026FB" w:rsidP="00170DDA">
      <w:pPr>
        <w:jc w:val="both"/>
        <w:rPr>
          <w:rStyle w:val="Utheving"/>
          <w:i w:val="0"/>
          <w:color w:val="333333"/>
        </w:rPr>
      </w:pPr>
      <w:r>
        <w:rPr>
          <w:rStyle w:val="Utheving"/>
          <w:i w:val="0"/>
          <w:color w:val="333333"/>
        </w:rPr>
        <w:t xml:space="preserve">Anleggsveien nord for kai benyttes i anleggsperioden og stenges etter Dypvannskaia er ferdig. Området tilbakefaller da til LNFR-område. </w:t>
      </w:r>
    </w:p>
    <w:p w:rsidR="00170DDA" w:rsidRDefault="008D363F" w:rsidP="00170DDA">
      <w:pPr>
        <w:jc w:val="both"/>
        <w:rPr>
          <w:rStyle w:val="Utheving"/>
          <w:i w:val="0"/>
          <w:color w:val="333333"/>
        </w:rPr>
      </w:pPr>
    </w:p>
    <w:p w:rsidR="00170DDA" w:rsidRPr="00170DDA" w:rsidRDefault="00A026FB" w:rsidP="00170DDA">
      <w:pPr>
        <w:jc w:val="both"/>
        <w:rPr>
          <w:rStyle w:val="Utheving"/>
          <w:b/>
          <w:i w:val="0"/>
          <w:color w:val="333333"/>
        </w:rPr>
      </w:pPr>
      <w:r w:rsidRPr="00170DDA">
        <w:rPr>
          <w:rStyle w:val="Utheving"/>
          <w:b/>
          <w:i w:val="0"/>
          <w:color w:val="333333"/>
        </w:rPr>
        <w:t>Offentlig kai:</w:t>
      </w:r>
    </w:p>
    <w:p w:rsidR="00170DDA" w:rsidRPr="00AC20E4" w:rsidRDefault="00A026FB" w:rsidP="00170DDA">
      <w:pPr>
        <w:jc w:val="both"/>
        <w:rPr>
          <w:rFonts w:eastAsiaTheme="minorHAnsi"/>
          <w:lang w:eastAsia="en-US"/>
        </w:rPr>
      </w:pPr>
      <w:r w:rsidRPr="00AC20E4">
        <w:rPr>
          <w:rFonts w:eastAsiaTheme="minorHAnsi"/>
          <w:lang w:eastAsia="en-US"/>
        </w:rPr>
        <w:t>Kai skal eies og bygges av Saltdal kommune</w:t>
      </w:r>
    </w:p>
    <w:p w:rsidR="00170DDA" w:rsidRDefault="008D363F" w:rsidP="00170DDA">
      <w:pPr>
        <w:jc w:val="both"/>
        <w:rPr>
          <w:rFonts w:eastAsiaTheme="minorHAnsi"/>
          <w:b/>
          <w:lang w:eastAsia="en-US"/>
        </w:rPr>
      </w:pPr>
    </w:p>
    <w:p w:rsidR="00170DDA" w:rsidRDefault="00A026FB" w:rsidP="00170DDA">
      <w:pPr>
        <w:jc w:val="both"/>
        <w:rPr>
          <w:rFonts w:eastAsiaTheme="minorHAnsi"/>
          <w:b/>
          <w:lang w:eastAsia="en-US"/>
        </w:rPr>
      </w:pPr>
      <w:r>
        <w:rPr>
          <w:rFonts w:eastAsiaTheme="minorHAnsi"/>
          <w:b/>
          <w:lang w:eastAsia="en-US"/>
        </w:rPr>
        <w:t>Offentlig parkering (privat):</w:t>
      </w:r>
    </w:p>
    <w:p w:rsidR="00170DDA" w:rsidRDefault="00A026FB" w:rsidP="00170DDA">
      <w:pPr>
        <w:jc w:val="both"/>
        <w:rPr>
          <w:rFonts w:eastAsiaTheme="minorHAnsi"/>
          <w:lang w:eastAsia="en-US"/>
        </w:rPr>
      </w:pPr>
      <w:r w:rsidRPr="00AC20E4">
        <w:rPr>
          <w:rFonts w:eastAsiaTheme="minorHAnsi"/>
          <w:lang w:eastAsia="en-US"/>
        </w:rPr>
        <w:t xml:space="preserve">Parkering </w:t>
      </w:r>
      <w:r>
        <w:rPr>
          <w:rFonts w:eastAsiaTheme="minorHAnsi"/>
          <w:lang w:eastAsia="en-US"/>
        </w:rPr>
        <w:t>s</w:t>
      </w:r>
      <w:r w:rsidRPr="00AC20E4">
        <w:rPr>
          <w:rFonts w:eastAsiaTheme="minorHAnsi"/>
          <w:lang w:eastAsia="en-US"/>
        </w:rPr>
        <w:t>kal eies og bygges av Saltdal kommune</w:t>
      </w:r>
      <w:r>
        <w:rPr>
          <w:rFonts w:eastAsiaTheme="minorHAnsi"/>
          <w:lang w:eastAsia="en-US"/>
        </w:rPr>
        <w:t>.</w:t>
      </w:r>
    </w:p>
    <w:p w:rsidR="00A37DF6" w:rsidRDefault="008D363F" w:rsidP="00170DDA">
      <w:pPr>
        <w:jc w:val="both"/>
        <w:rPr>
          <w:rFonts w:eastAsiaTheme="minorHAnsi"/>
          <w:lang w:eastAsia="en-US"/>
        </w:rPr>
      </w:pPr>
    </w:p>
    <w:p w:rsidR="003609C4" w:rsidRDefault="00A026FB" w:rsidP="003609C4">
      <w:pPr>
        <w:pStyle w:val="Overskrift2"/>
      </w:pPr>
      <w:r>
        <w:t>Vurdering:</w:t>
      </w:r>
    </w:p>
    <w:p w:rsidR="00AC20E4" w:rsidRPr="00A90C64" w:rsidRDefault="00A026FB" w:rsidP="00AC20E4">
      <w:pPr>
        <w:rPr>
          <w:b/>
        </w:rPr>
      </w:pPr>
      <w:r w:rsidRPr="00A90C64">
        <w:rPr>
          <w:b/>
        </w:rPr>
        <w:t>Økonomiske konsekvenser for kommunen:</w:t>
      </w:r>
    </w:p>
    <w:p w:rsidR="00A90C64" w:rsidRPr="00A90C64" w:rsidRDefault="00A026FB" w:rsidP="00A90C64">
      <w:pPr>
        <w:pStyle w:val="Listeavsnitt"/>
        <w:numPr>
          <w:ilvl w:val="0"/>
          <w:numId w:val="5"/>
        </w:numPr>
        <w:rPr>
          <w:u w:val="single"/>
        </w:rPr>
      </w:pPr>
      <w:r w:rsidRPr="00A90C64">
        <w:rPr>
          <w:u w:val="single"/>
        </w:rPr>
        <w:t>Arbeid med fv 515</w:t>
      </w:r>
    </w:p>
    <w:p w:rsidR="005337E0" w:rsidRDefault="00A026FB" w:rsidP="00A90C64">
      <w:pPr>
        <w:ind w:left="360"/>
      </w:pPr>
      <w:r>
        <w:t>Kommunen må stå for de kostnader som er i forbindelse med alt arbeid vedrørende prosjektet. Dette inkluderer fv. 515.  Saltdal kommune er i dialog med Statens vegvesen vedrørende finansiering.</w:t>
      </w:r>
    </w:p>
    <w:p w:rsidR="005337E0" w:rsidRDefault="008D363F" w:rsidP="00AC20E4"/>
    <w:p w:rsidR="00A90C64" w:rsidRDefault="00A026FB" w:rsidP="00A90C64">
      <w:pPr>
        <w:pStyle w:val="Listeavsnitt"/>
        <w:numPr>
          <w:ilvl w:val="0"/>
          <w:numId w:val="5"/>
        </w:numPr>
      </w:pPr>
      <w:r>
        <w:t>Kjøp/erverv av grunn</w:t>
      </w:r>
    </w:p>
    <w:p w:rsidR="005337E0" w:rsidRPr="00AC20E4" w:rsidRDefault="00A026FB" w:rsidP="00A90C64">
      <w:pPr>
        <w:ind w:left="360"/>
      </w:pPr>
      <w:r>
        <w:t xml:space="preserve">Kommunen erverve/frivillig kjøp av Opplysningsvesenets fond sin eiendom på ca. xxx. Det er ennå ikke forhandlet pris for området. </w:t>
      </w:r>
    </w:p>
    <w:p w:rsidR="00AE0AAF" w:rsidRPr="00AE0AAF" w:rsidRDefault="008D363F" w:rsidP="00AE0AAF"/>
    <w:p w:rsidR="003609C4" w:rsidRDefault="00A026FB" w:rsidP="00A90C64">
      <w:pPr>
        <w:pStyle w:val="Listeavsnitt"/>
        <w:numPr>
          <w:ilvl w:val="0"/>
          <w:numId w:val="5"/>
        </w:numPr>
      </w:pPr>
      <w:r>
        <w:t>Bygging kai</w:t>
      </w:r>
    </w:p>
    <w:p w:rsidR="00A90C64" w:rsidRDefault="00A026FB" w:rsidP="00A90C64">
      <w:pPr>
        <w:pStyle w:val="Listeavsnitt"/>
        <w:ind w:left="360"/>
      </w:pPr>
      <w:r>
        <w:t>Saltdal kommune må stå for finansiering av kai.  Det søkes om medfinansiering fra Nordland fylkeskommune.</w:t>
      </w:r>
    </w:p>
    <w:p w:rsidR="00A63490" w:rsidRDefault="008D363F" w:rsidP="001E4464"/>
    <w:p w:rsidR="00A63490" w:rsidRPr="00FD2BBD" w:rsidRDefault="00A026FB" w:rsidP="001E4464">
      <w:pPr>
        <w:rPr>
          <w:b/>
        </w:rPr>
      </w:pPr>
      <w:r w:rsidRPr="00FD2BBD">
        <w:rPr>
          <w:b/>
        </w:rPr>
        <w:t>Innspill fra Statens vegvesen dat. 12.06.2017.:</w:t>
      </w:r>
    </w:p>
    <w:p w:rsidR="00FD2BBD" w:rsidRPr="00AC32EB" w:rsidRDefault="00A026FB" w:rsidP="00FD2BBD">
      <w:pPr>
        <w:autoSpaceDE w:val="0"/>
        <w:autoSpaceDN w:val="0"/>
        <w:adjustRightInd w:val="0"/>
        <w:rPr>
          <w:rFonts w:eastAsiaTheme="minorHAnsi" w:cs="Lucida Sans Unicode"/>
          <w:u w:val="single"/>
        </w:rPr>
      </w:pPr>
      <w:r w:rsidRPr="00AC32EB">
        <w:rPr>
          <w:rFonts w:eastAsiaTheme="minorHAnsi" w:cs="Lucida Sans Unicode"/>
          <w:u w:val="single"/>
        </w:rPr>
        <w:t>Endring av planbestemmelser</w:t>
      </w:r>
      <w:r w:rsidRPr="004B6FA1">
        <w:rPr>
          <w:b/>
        </w:rPr>
        <w:t xml:space="preserve"> </w:t>
      </w:r>
      <w:r>
        <w:rPr>
          <w:b/>
        </w:rPr>
        <w:t>(</w:t>
      </w:r>
      <w:r w:rsidRPr="00FD2BBD">
        <w:rPr>
          <w:b/>
        </w:rPr>
        <w:t>Statens vegvesen</w:t>
      </w:r>
      <w:r>
        <w:rPr>
          <w:b/>
        </w:rPr>
        <w:t>)</w:t>
      </w:r>
      <w:r w:rsidRPr="00AC32EB">
        <w:rPr>
          <w:rFonts w:eastAsiaTheme="minorHAnsi" w:cs="Lucida Sans Unicode"/>
          <w:u w:val="single"/>
        </w:rPr>
        <w:t>:</w:t>
      </w:r>
    </w:p>
    <w:p w:rsidR="00AC32EB" w:rsidRPr="00AC32EB" w:rsidRDefault="00A026FB" w:rsidP="00AC32EB">
      <w:pPr>
        <w:autoSpaceDE w:val="0"/>
        <w:autoSpaceDN w:val="0"/>
        <w:adjustRightInd w:val="0"/>
        <w:rPr>
          <w:rFonts w:eastAsiaTheme="minorHAnsi" w:cs="Lucida Sans Unicode"/>
        </w:rPr>
      </w:pPr>
      <w:r w:rsidRPr="00AC32EB">
        <w:rPr>
          <w:rFonts w:eastAsiaTheme="minorHAnsi" w:cs="Lucida Sans Unicode"/>
        </w:rPr>
        <w:t xml:space="preserve">Nummereringen av er vanskelig å referere til og kapitlene bør gjennomgås og forbedres. </w:t>
      </w:r>
    </w:p>
    <w:p w:rsidR="00FD2BBD" w:rsidRDefault="00A026FB" w:rsidP="00AC32EB">
      <w:pPr>
        <w:rPr>
          <w:rFonts w:eastAsiaTheme="minorHAnsi" w:cs="Lucida Sans Unicode"/>
        </w:rPr>
      </w:pPr>
      <w:r w:rsidRPr="00A83B95">
        <w:rPr>
          <w:rFonts w:eastAsiaTheme="minorHAnsi" w:cs="Lucida Sans Unicode"/>
        </w:rPr>
        <w:t xml:space="preserve">Bruk av </w:t>
      </w:r>
      <w:r w:rsidRPr="005E7F5C">
        <w:rPr>
          <w:rFonts w:eastAsiaTheme="minorHAnsi" w:cs="Lucida Sans Unicode"/>
        </w:rPr>
        <w:t>«vurderes»</w:t>
      </w:r>
      <w:r w:rsidRPr="00A83B95">
        <w:rPr>
          <w:rFonts w:eastAsiaTheme="minorHAnsi" w:cs="Lucida Sans Unicode"/>
        </w:rPr>
        <w:t xml:space="preserve"> i bestemmelsene må endres/omskrives siden bestemmelsene skal beskrives hva som skal gjennomføres</w:t>
      </w:r>
      <w:r>
        <w:rPr>
          <w:rFonts w:eastAsiaTheme="minorHAnsi" w:cs="Lucida Sans Unicode"/>
        </w:rPr>
        <w:t>.</w:t>
      </w:r>
    </w:p>
    <w:p w:rsidR="00AC32EB" w:rsidRDefault="008D363F" w:rsidP="00AC32EB">
      <w:pPr>
        <w:rPr>
          <w:rFonts w:eastAsiaTheme="minorHAnsi" w:cs="Lucida Sans Unicode"/>
        </w:rPr>
      </w:pPr>
    </w:p>
    <w:p w:rsidR="00EA5488" w:rsidRPr="00DE6755" w:rsidRDefault="00A026FB" w:rsidP="00AC32EB">
      <w:pPr>
        <w:rPr>
          <w:rFonts w:eastAsiaTheme="minorHAnsi" w:cs="Lucida Sans Unicode"/>
          <w:b/>
          <w:i/>
        </w:rPr>
      </w:pPr>
      <w:r w:rsidRPr="00DE6755">
        <w:rPr>
          <w:rFonts w:eastAsiaTheme="minorHAnsi" w:cs="Lucida Sans Unicode"/>
          <w:b/>
          <w:i/>
        </w:rPr>
        <w:t xml:space="preserve">Kommentar: </w:t>
      </w:r>
    </w:p>
    <w:p w:rsidR="00AC32EB" w:rsidRPr="00EA5488" w:rsidRDefault="00A026FB" w:rsidP="00AC32EB">
      <w:pPr>
        <w:rPr>
          <w:rFonts w:eastAsiaTheme="minorHAnsi" w:cs="Lucida Sans Unicode"/>
          <w:i/>
        </w:rPr>
      </w:pPr>
      <w:r w:rsidRPr="00EA5488">
        <w:rPr>
          <w:rFonts w:eastAsiaTheme="minorHAnsi" w:cs="Lucida Sans Unicode"/>
          <w:i/>
        </w:rPr>
        <w:t>Planbestemmelsene endres i h.h.t. innspill.</w:t>
      </w:r>
    </w:p>
    <w:p w:rsidR="00AC32EB" w:rsidRDefault="008D363F" w:rsidP="00AC32EB">
      <w:pPr>
        <w:rPr>
          <w:rFonts w:eastAsiaTheme="minorHAnsi" w:cs="Lucida Sans Unicode"/>
        </w:rPr>
      </w:pPr>
    </w:p>
    <w:p w:rsidR="00AC32EB" w:rsidRPr="00A83B95" w:rsidRDefault="00A026FB" w:rsidP="004B6FA1">
      <w:pPr>
        <w:autoSpaceDE w:val="0"/>
        <w:autoSpaceDN w:val="0"/>
        <w:adjustRightInd w:val="0"/>
        <w:rPr>
          <w:rFonts w:eastAsiaTheme="minorHAnsi" w:cs="Lucida Sans Unicode"/>
          <w:u w:val="single"/>
        </w:rPr>
      </w:pPr>
      <w:r w:rsidRPr="00A83B95">
        <w:rPr>
          <w:rFonts w:eastAsiaTheme="minorHAnsi" w:cs="Lucida Sans Unicode"/>
          <w:u w:val="single"/>
        </w:rPr>
        <w:t>Annen veggrunn</w:t>
      </w:r>
      <w:r>
        <w:rPr>
          <w:rFonts w:eastAsiaTheme="minorHAnsi" w:cs="Lucida Sans Unicode"/>
          <w:u w:val="single"/>
        </w:rPr>
        <w:t xml:space="preserve"> </w:t>
      </w:r>
      <w:r>
        <w:rPr>
          <w:b/>
        </w:rPr>
        <w:t>(</w:t>
      </w:r>
      <w:r w:rsidRPr="00FD2BBD">
        <w:rPr>
          <w:b/>
        </w:rPr>
        <w:t>Statens vegvesen</w:t>
      </w:r>
      <w:r>
        <w:rPr>
          <w:b/>
        </w:rPr>
        <w:t>)</w:t>
      </w:r>
    </w:p>
    <w:p w:rsidR="00AC32EB" w:rsidRPr="00A83B95" w:rsidRDefault="00A026FB" w:rsidP="00AC32EB">
      <w:pPr>
        <w:autoSpaceDE w:val="0"/>
        <w:autoSpaceDN w:val="0"/>
        <w:adjustRightInd w:val="0"/>
        <w:ind w:left="360"/>
        <w:rPr>
          <w:rFonts w:eastAsiaTheme="minorHAnsi" w:cs="Lucida Sans Unicode"/>
          <w:i/>
        </w:rPr>
      </w:pPr>
      <w:r w:rsidRPr="00A83B95">
        <w:rPr>
          <w:rFonts w:eastAsiaTheme="minorHAnsi" w:cs="Lucida Sans Unicode"/>
          <w:i/>
        </w:rPr>
        <w:t>Vårt innspill og forslag til endring av plan</w:t>
      </w:r>
    </w:p>
    <w:p w:rsidR="00AC32EB" w:rsidRPr="00A83B95" w:rsidRDefault="00A026FB" w:rsidP="00AC32EB">
      <w:pPr>
        <w:pStyle w:val="Listeavsnitt"/>
        <w:numPr>
          <w:ilvl w:val="0"/>
          <w:numId w:val="6"/>
        </w:numPr>
        <w:autoSpaceDE w:val="0"/>
        <w:autoSpaceDN w:val="0"/>
        <w:adjustRightInd w:val="0"/>
        <w:ind w:left="720"/>
        <w:rPr>
          <w:rFonts w:eastAsiaTheme="minorHAnsi" w:cs="Lucida Sans Unicode"/>
        </w:rPr>
      </w:pPr>
      <w:r w:rsidRPr="00A83B95">
        <w:rPr>
          <w:rFonts w:eastAsiaTheme="minorHAnsi" w:cs="Lucida Sans Unicode"/>
        </w:rPr>
        <w:t xml:space="preserve">Underpunkt som har med sikring bør flyttes til kapittel – «Hensynssoner». </w:t>
      </w:r>
    </w:p>
    <w:p w:rsidR="00AC32EB" w:rsidRDefault="00A026FB" w:rsidP="00AC32EB">
      <w:pPr>
        <w:pStyle w:val="Listeavsnitt"/>
        <w:numPr>
          <w:ilvl w:val="0"/>
          <w:numId w:val="6"/>
        </w:numPr>
        <w:autoSpaceDE w:val="0"/>
        <w:autoSpaceDN w:val="0"/>
        <w:adjustRightInd w:val="0"/>
        <w:ind w:left="720"/>
        <w:rPr>
          <w:rFonts w:eastAsiaTheme="minorHAnsi" w:cs="Lucida Sans Unicode"/>
        </w:rPr>
      </w:pPr>
      <w:r w:rsidRPr="00A83B95">
        <w:rPr>
          <w:rFonts w:eastAsiaTheme="minorHAnsi" w:cs="Lucida Sans Unicode"/>
        </w:rPr>
        <w:t xml:space="preserve">Underpunkt tre «….eller bredere» i setningen bør tas ut da det ikke vil være i henhold til vegnormalen. </w:t>
      </w:r>
    </w:p>
    <w:p w:rsidR="00AC32EB" w:rsidRPr="00A83B95" w:rsidRDefault="008D363F" w:rsidP="004B6FA1">
      <w:pPr>
        <w:pStyle w:val="Listeavsnitt"/>
        <w:autoSpaceDE w:val="0"/>
        <w:autoSpaceDN w:val="0"/>
        <w:adjustRightInd w:val="0"/>
        <w:rPr>
          <w:rFonts w:eastAsiaTheme="minorHAnsi" w:cs="Lucida Sans Unicode"/>
        </w:rPr>
      </w:pPr>
    </w:p>
    <w:p w:rsidR="00AC32EB" w:rsidRPr="00AC32EB" w:rsidRDefault="00A026FB" w:rsidP="00AC32EB">
      <w:pPr>
        <w:pStyle w:val="Listeavsnitt"/>
        <w:numPr>
          <w:ilvl w:val="0"/>
          <w:numId w:val="6"/>
        </w:numPr>
        <w:autoSpaceDE w:val="0"/>
        <w:autoSpaceDN w:val="0"/>
        <w:adjustRightInd w:val="0"/>
        <w:rPr>
          <w:rFonts w:eastAsiaTheme="minorHAnsi" w:cs="Lucida Sans Unicode"/>
          <w:i/>
        </w:rPr>
      </w:pPr>
      <w:r w:rsidRPr="00AC32EB">
        <w:rPr>
          <w:rFonts w:eastAsiaTheme="minorHAnsi" w:cs="Lucida Sans Unicode"/>
          <w:i/>
        </w:rPr>
        <w:t xml:space="preserve">Vår </w:t>
      </w:r>
      <w:r w:rsidRPr="00AC32EB">
        <w:rPr>
          <w:rFonts w:eastAsiaTheme="minorHAnsi" w:cs="Lucida Sans Unicode"/>
          <w:i/>
          <w:u w:val="single"/>
        </w:rPr>
        <w:t>merknad</w:t>
      </w:r>
      <w:r w:rsidRPr="00AC32EB">
        <w:rPr>
          <w:rFonts w:eastAsiaTheme="minorHAnsi" w:cs="Lucida Sans Unicode"/>
          <w:i/>
        </w:rPr>
        <w:t xml:space="preserve"> og forslag til endring av plan</w:t>
      </w:r>
    </w:p>
    <w:p w:rsidR="00AC32EB" w:rsidRPr="00AC32EB" w:rsidRDefault="00A026FB" w:rsidP="00AC32EB">
      <w:pPr>
        <w:pStyle w:val="Listeavsnitt"/>
        <w:numPr>
          <w:ilvl w:val="0"/>
          <w:numId w:val="6"/>
        </w:numPr>
        <w:autoSpaceDE w:val="0"/>
        <w:autoSpaceDN w:val="0"/>
        <w:adjustRightInd w:val="0"/>
        <w:rPr>
          <w:rFonts w:eastAsiaTheme="minorHAnsi" w:cs="Lucida Sans Unicode"/>
        </w:rPr>
      </w:pPr>
      <w:r w:rsidRPr="00AC32EB">
        <w:rPr>
          <w:rFonts w:eastAsiaTheme="minorHAnsi" w:cs="Lucida Sans Unicode"/>
        </w:rPr>
        <w:t>Det foreslås ny bestemmelse – «Eksisterende fylkesvegareal skal bevares og reguleres til annen veggrunn»</w:t>
      </w:r>
    </w:p>
    <w:p w:rsidR="00AC32EB" w:rsidRDefault="008D363F" w:rsidP="00AC32EB"/>
    <w:p w:rsidR="00EA5488" w:rsidRPr="00AA1930" w:rsidRDefault="00A026FB" w:rsidP="001E4464">
      <w:pPr>
        <w:rPr>
          <w:b/>
          <w:i/>
        </w:rPr>
      </w:pPr>
      <w:r w:rsidRPr="00AA1930">
        <w:rPr>
          <w:b/>
          <w:i/>
        </w:rPr>
        <w:t xml:space="preserve">Kommentar: </w:t>
      </w:r>
    </w:p>
    <w:p w:rsidR="00AC32EB" w:rsidRPr="00EA5488" w:rsidRDefault="00A026FB" w:rsidP="001E4464">
      <w:pPr>
        <w:rPr>
          <w:i/>
        </w:rPr>
      </w:pPr>
      <w:r w:rsidRPr="00EA5488">
        <w:rPr>
          <w:i/>
        </w:rPr>
        <w:t>Planbestemmelsene endres i tråd med statens vegvesens innspill.</w:t>
      </w:r>
    </w:p>
    <w:p w:rsidR="00AC32EB" w:rsidRDefault="008D363F" w:rsidP="001E4464"/>
    <w:p w:rsidR="00EA5488" w:rsidRPr="00A83B95" w:rsidRDefault="00A026FB" w:rsidP="004B6FA1">
      <w:pPr>
        <w:autoSpaceDE w:val="0"/>
        <w:autoSpaceDN w:val="0"/>
        <w:adjustRightInd w:val="0"/>
        <w:rPr>
          <w:rFonts w:eastAsiaTheme="minorHAnsi" w:cs="Lucida Sans Unicode"/>
          <w:u w:val="single"/>
        </w:rPr>
      </w:pPr>
      <w:r w:rsidRPr="00A83B95">
        <w:rPr>
          <w:rFonts w:eastAsiaTheme="minorHAnsi" w:cs="Lucida Sans Unicode"/>
          <w:u w:val="single"/>
        </w:rPr>
        <w:t>Kjøreveg</w:t>
      </w:r>
      <w:r>
        <w:rPr>
          <w:rFonts w:eastAsiaTheme="minorHAnsi" w:cs="Lucida Sans Unicode"/>
          <w:u w:val="single"/>
        </w:rPr>
        <w:t xml:space="preserve"> </w:t>
      </w:r>
      <w:r>
        <w:rPr>
          <w:b/>
        </w:rPr>
        <w:t>(</w:t>
      </w:r>
      <w:r w:rsidRPr="00FD2BBD">
        <w:rPr>
          <w:b/>
        </w:rPr>
        <w:t>Statens vegvesen</w:t>
      </w:r>
      <w:r>
        <w:rPr>
          <w:b/>
        </w:rPr>
        <w:t>)</w:t>
      </w:r>
    </w:p>
    <w:p w:rsidR="00EA5488" w:rsidRDefault="00A026FB" w:rsidP="00EA5488">
      <w:pPr>
        <w:autoSpaceDE w:val="0"/>
        <w:autoSpaceDN w:val="0"/>
        <w:adjustRightInd w:val="0"/>
        <w:rPr>
          <w:rFonts w:eastAsiaTheme="minorHAnsi" w:cs="Lucida Sans Unicode"/>
        </w:rPr>
      </w:pPr>
      <w:r w:rsidRPr="00A83B95">
        <w:rPr>
          <w:rFonts w:eastAsiaTheme="minorHAnsi" w:cs="Lucida Sans Unicode"/>
        </w:rPr>
        <w:t>Formålet bør beskrives.</w:t>
      </w:r>
    </w:p>
    <w:p w:rsidR="00EA5488" w:rsidRDefault="008D363F" w:rsidP="00EA5488">
      <w:pPr>
        <w:autoSpaceDE w:val="0"/>
        <w:autoSpaceDN w:val="0"/>
        <w:adjustRightInd w:val="0"/>
        <w:rPr>
          <w:rFonts w:eastAsiaTheme="minorHAnsi" w:cs="Lucida Sans Unicode"/>
        </w:rPr>
      </w:pPr>
    </w:p>
    <w:p w:rsidR="00EA5488" w:rsidRPr="00DE6755" w:rsidRDefault="00A026FB" w:rsidP="00EA5488">
      <w:pPr>
        <w:autoSpaceDE w:val="0"/>
        <w:autoSpaceDN w:val="0"/>
        <w:adjustRightInd w:val="0"/>
        <w:rPr>
          <w:rFonts w:eastAsiaTheme="minorHAnsi" w:cs="Lucida Sans Unicode"/>
          <w:b/>
          <w:i/>
        </w:rPr>
      </w:pPr>
      <w:r w:rsidRPr="00DE6755">
        <w:rPr>
          <w:rFonts w:eastAsiaTheme="minorHAnsi" w:cs="Lucida Sans Unicode"/>
          <w:b/>
          <w:i/>
        </w:rPr>
        <w:t xml:space="preserve">Kommentar: </w:t>
      </w:r>
    </w:p>
    <w:p w:rsidR="00EA5488" w:rsidRPr="00B613CF" w:rsidRDefault="00A026FB" w:rsidP="00EA5488">
      <w:pPr>
        <w:autoSpaceDE w:val="0"/>
        <w:autoSpaceDN w:val="0"/>
        <w:adjustRightInd w:val="0"/>
        <w:rPr>
          <w:rFonts w:eastAsiaTheme="minorHAnsi" w:cs="Lucida Sans Unicode"/>
          <w:i/>
        </w:rPr>
      </w:pPr>
      <w:r w:rsidRPr="00B613CF">
        <w:rPr>
          <w:rFonts w:eastAsiaTheme="minorHAnsi" w:cs="Lucida Sans Unicode"/>
          <w:i/>
        </w:rPr>
        <w:t>Formål kjøreveg omtales under eget tema i planbeskrivelsen ved revidert utgave etter kommunestyrets vedtak.</w:t>
      </w:r>
    </w:p>
    <w:p w:rsidR="00EA5488" w:rsidRPr="00A83B95" w:rsidRDefault="008D363F" w:rsidP="00EA5488">
      <w:pPr>
        <w:autoSpaceDE w:val="0"/>
        <w:autoSpaceDN w:val="0"/>
        <w:adjustRightInd w:val="0"/>
        <w:rPr>
          <w:rFonts w:eastAsiaTheme="minorHAnsi" w:cs="Lucida Sans Unicode"/>
        </w:rPr>
      </w:pPr>
    </w:p>
    <w:p w:rsidR="00B613CF" w:rsidRPr="00A83B95" w:rsidRDefault="00A026FB" w:rsidP="004B6FA1">
      <w:pPr>
        <w:autoSpaceDE w:val="0"/>
        <w:autoSpaceDN w:val="0"/>
        <w:adjustRightInd w:val="0"/>
        <w:rPr>
          <w:rFonts w:eastAsiaTheme="minorHAnsi" w:cs="Lucida Sans Unicode"/>
          <w:u w:val="single"/>
        </w:rPr>
      </w:pPr>
      <w:r w:rsidRPr="00A83B95">
        <w:rPr>
          <w:rFonts w:eastAsiaTheme="minorHAnsi" w:cs="Lucida Sans Unicode"/>
          <w:u w:val="single"/>
        </w:rPr>
        <w:t>Offentlig kai og Hensynssoner</w:t>
      </w:r>
      <w:r>
        <w:rPr>
          <w:rFonts w:eastAsiaTheme="minorHAnsi" w:cs="Lucida Sans Unicode"/>
          <w:u w:val="single"/>
        </w:rPr>
        <w:t xml:space="preserve"> </w:t>
      </w:r>
      <w:r>
        <w:rPr>
          <w:b/>
        </w:rPr>
        <w:t>(</w:t>
      </w:r>
      <w:r w:rsidRPr="00FD2BBD">
        <w:rPr>
          <w:b/>
        </w:rPr>
        <w:t>Statens vegvesen</w:t>
      </w:r>
      <w:r>
        <w:rPr>
          <w:b/>
        </w:rPr>
        <w:t>)</w:t>
      </w:r>
    </w:p>
    <w:p w:rsidR="00B613CF" w:rsidRPr="00A83B95" w:rsidRDefault="00A026FB" w:rsidP="00B613CF">
      <w:pPr>
        <w:autoSpaceDE w:val="0"/>
        <w:autoSpaceDN w:val="0"/>
        <w:adjustRightInd w:val="0"/>
        <w:rPr>
          <w:rFonts w:eastAsiaTheme="minorHAnsi" w:cs="Lucida Sans Unicode"/>
        </w:rPr>
      </w:pPr>
      <w:r w:rsidRPr="00A83B95">
        <w:rPr>
          <w:rFonts w:eastAsiaTheme="minorHAnsi" w:cs="Lucida Sans Unicode"/>
        </w:rPr>
        <w:t>Merknaden gjelder bestemmelsene: «Ved utbygging av kai skal skjæring mot veg vurderes sikres» og «Ulike sikringsmetoder</w:t>
      </w:r>
      <w:r w:rsidRPr="00A83B95">
        <w:rPr>
          <w:rFonts w:eastAsiaTheme="minorHAnsi"/>
          <w:color w:val="000000"/>
          <w:sz w:val="23"/>
          <w:szCs w:val="23"/>
        </w:rPr>
        <w:t xml:space="preserve"> </w:t>
      </w:r>
      <w:r w:rsidRPr="00A83B95">
        <w:rPr>
          <w:rFonts w:eastAsiaTheme="minorHAnsi" w:cs="Lucida Sans Unicode"/>
        </w:rPr>
        <w:t xml:space="preserve">vurderes underveis i anleggsperioden». </w:t>
      </w:r>
    </w:p>
    <w:p w:rsidR="00B613CF" w:rsidRPr="00A83B95" w:rsidRDefault="008D363F" w:rsidP="00B613CF">
      <w:pPr>
        <w:autoSpaceDE w:val="0"/>
        <w:autoSpaceDN w:val="0"/>
        <w:adjustRightInd w:val="0"/>
        <w:rPr>
          <w:rFonts w:eastAsiaTheme="minorHAnsi" w:cs="Lucida Sans Unicode"/>
          <w:i/>
        </w:rPr>
      </w:pPr>
    </w:p>
    <w:p w:rsidR="00B613CF" w:rsidRPr="00A83B95" w:rsidRDefault="00A026FB" w:rsidP="00B613CF">
      <w:pPr>
        <w:autoSpaceDE w:val="0"/>
        <w:autoSpaceDN w:val="0"/>
        <w:adjustRightInd w:val="0"/>
        <w:ind w:left="360"/>
        <w:rPr>
          <w:rFonts w:eastAsiaTheme="minorHAnsi" w:cs="Lucida Sans Unicode"/>
          <w:i/>
        </w:rPr>
      </w:pPr>
      <w:r w:rsidRPr="00A83B95">
        <w:rPr>
          <w:rFonts w:eastAsiaTheme="minorHAnsi" w:cs="Lucida Sans Unicode"/>
          <w:i/>
        </w:rPr>
        <w:t>Vårt innspill og forslag til endring av plan</w:t>
      </w:r>
    </w:p>
    <w:p w:rsidR="00B613CF" w:rsidRPr="00A83B95" w:rsidRDefault="00A026FB" w:rsidP="00B613CF">
      <w:pPr>
        <w:autoSpaceDE w:val="0"/>
        <w:autoSpaceDN w:val="0"/>
        <w:adjustRightInd w:val="0"/>
        <w:ind w:left="360"/>
        <w:rPr>
          <w:rFonts w:eastAsiaTheme="minorHAnsi" w:cs="Lucida Sans Unicode"/>
        </w:rPr>
      </w:pPr>
      <w:r w:rsidRPr="00A83B95">
        <w:rPr>
          <w:rFonts w:eastAsiaTheme="minorHAnsi" w:cs="Lucida Sans Unicode"/>
        </w:rPr>
        <w:t xml:space="preserve">Vi mener at bestemmelsene er for utydelig i forhold til hva som skal gjøres i planen. Vi anbefaler derfor at disse endres slik at det fremkommer hva som skal gjennomføres. </w:t>
      </w:r>
    </w:p>
    <w:p w:rsidR="00AC32EB" w:rsidRDefault="008D363F" w:rsidP="001E4464"/>
    <w:p w:rsidR="00FD2BBD" w:rsidRPr="00DE6755" w:rsidRDefault="00A026FB" w:rsidP="001E4464">
      <w:pPr>
        <w:rPr>
          <w:b/>
          <w:i/>
        </w:rPr>
      </w:pPr>
      <w:r w:rsidRPr="00DE6755">
        <w:rPr>
          <w:b/>
          <w:i/>
        </w:rPr>
        <w:t>Kommentar:</w:t>
      </w:r>
    </w:p>
    <w:p w:rsidR="005F7600" w:rsidRDefault="00A026FB" w:rsidP="001E4464">
      <w:pPr>
        <w:rPr>
          <w:i/>
        </w:rPr>
      </w:pPr>
      <w:r>
        <w:rPr>
          <w:i/>
        </w:rPr>
        <w:t xml:space="preserve">Forslag til tiltak i planbestemmelser spesifiseres etter rapport fra Talus vedrørende sikringsmetoder: </w:t>
      </w:r>
    </w:p>
    <w:p w:rsidR="00A26AB0" w:rsidRPr="005F7600" w:rsidRDefault="008D363F" w:rsidP="001E4464">
      <w:pPr>
        <w:rPr>
          <w:i/>
        </w:rPr>
      </w:pPr>
    </w:p>
    <w:p w:rsidR="00DE6755" w:rsidRPr="00A83B95" w:rsidRDefault="00A026FB" w:rsidP="004B6FA1">
      <w:pPr>
        <w:autoSpaceDE w:val="0"/>
        <w:autoSpaceDN w:val="0"/>
        <w:adjustRightInd w:val="0"/>
        <w:rPr>
          <w:rFonts w:eastAsiaTheme="minorHAnsi" w:cs="Lucida Sans Unicode"/>
          <w:u w:val="single"/>
        </w:rPr>
      </w:pPr>
      <w:r w:rsidRPr="00A83B95">
        <w:rPr>
          <w:rFonts w:eastAsiaTheme="minorHAnsi" w:cs="Lucida Sans Unicode"/>
          <w:u w:val="single"/>
        </w:rPr>
        <w:t>Rekkefølgebestemmelser</w:t>
      </w:r>
      <w:r>
        <w:rPr>
          <w:rFonts w:eastAsiaTheme="minorHAnsi" w:cs="Lucida Sans Unicode"/>
          <w:u w:val="single"/>
        </w:rPr>
        <w:t xml:space="preserve"> </w:t>
      </w:r>
      <w:r>
        <w:rPr>
          <w:b/>
        </w:rPr>
        <w:t>(</w:t>
      </w:r>
      <w:r w:rsidRPr="00FD2BBD">
        <w:rPr>
          <w:b/>
        </w:rPr>
        <w:t>Statens vegvesen</w:t>
      </w:r>
      <w:r>
        <w:rPr>
          <w:b/>
        </w:rPr>
        <w:t>)</w:t>
      </w:r>
    </w:p>
    <w:p w:rsidR="00DE6755" w:rsidRDefault="00A026FB" w:rsidP="00DE6755">
      <w:pPr>
        <w:autoSpaceDE w:val="0"/>
        <w:autoSpaceDN w:val="0"/>
        <w:adjustRightInd w:val="0"/>
        <w:rPr>
          <w:rFonts w:eastAsiaTheme="minorHAnsi" w:cs="Lucida Sans Unicode"/>
        </w:rPr>
      </w:pPr>
      <w:r>
        <w:rPr>
          <w:rFonts w:eastAsiaTheme="minorHAnsi" w:cs="Lucida Sans Unicode"/>
        </w:rPr>
        <w:t xml:space="preserve">Vi viser til samtale med kommunen om at det skal etableres gjennomføringsavtale mellom Statens vegvesen og kommunen, denne må tas inn som rekkefølgebestemmelse. Siden det er Statens vegvesen som forvalter fylkesvegen må tiltakene godkjennes av oss før området tas i bruk, det må tas inne ny bestemmelse om dette. </w:t>
      </w:r>
    </w:p>
    <w:p w:rsidR="00DE6755" w:rsidRPr="002A79CF" w:rsidRDefault="00A026FB" w:rsidP="00DE6755">
      <w:pPr>
        <w:autoSpaceDE w:val="0"/>
        <w:autoSpaceDN w:val="0"/>
        <w:adjustRightInd w:val="0"/>
        <w:rPr>
          <w:rFonts w:eastAsiaTheme="minorHAnsi" w:cs="Lucida Sans Unicode"/>
        </w:rPr>
      </w:pPr>
      <w:r>
        <w:rPr>
          <w:rFonts w:eastAsiaTheme="minorHAnsi" w:cs="Lucida Sans Unicode"/>
        </w:rPr>
        <w:t xml:space="preserve"> </w:t>
      </w:r>
    </w:p>
    <w:p w:rsidR="00DE6755" w:rsidRPr="00A83B95" w:rsidRDefault="00A026FB" w:rsidP="00DE6755">
      <w:pPr>
        <w:autoSpaceDE w:val="0"/>
        <w:autoSpaceDN w:val="0"/>
        <w:adjustRightInd w:val="0"/>
        <w:ind w:left="360"/>
        <w:rPr>
          <w:rFonts w:eastAsiaTheme="minorHAnsi" w:cs="Lucida Sans Unicode"/>
          <w:i/>
        </w:rPr>
      </w:pPr>
      <w:r w:rsidRPr="00A83B95">
        <w:rPr>
          <w:rFonts w:eastAsiaTheme="minorHAnsi" w:cs="Lucida Sans Unicode"/>
          <w:i/>
        </w:rPr>
        <w:t xml:space="preserve">Vår </w:t>
      </w:r>
      <w:r w:rsidRPr="00A83B95">
        <w:rPr>
          <w:rFonts w:eastAsiaTheme="minorHAnsi" w:cs="Lucida Sans Unicode"/>
          <w:i/>
          <w:u w:val="single"/>
        </w:rPr>
        <w:t>merknad</w:t>
      </w:r>
      <w:r w:rsidRPr="00A83B95">
        <w:rPr>
          <w:rFonts w:eastAsiaTheme="minorHAnsi" w:cs="Lucida Sans Unicode"/>
          <w:i/>
        </w:rPr>
        <w:t xml:space="preserve"> og forslag til endring av plan</w:t>
      </w:r>
    </w:p>
    <w:p w:rsidR="00DE6755" w:rsidRPr="00A83B95" w:rsidRDefault="00A026FB" w:rsidP="00DE6755">
      <w:pPr>
        <w:autoSpaceDE w:val="0"/>
        <w:autoSpaceDN w:val="0"/>
        <w:adjustRightInd w:val="0"/>
        <w:ind w:left="360"/>
        <w:rPr>
          <w:rFonts w:eastAsiaTheme="minorHAnsi" w:cs="Lucida Sans Unicode"/>
        </w:rPr>
      </w:pPr>
      <w:r w:rsidRPr="00A83B95">
        <w:rPr>
          <w:rFonts w:eastAsiaTheme="minorHAnsi" w:cs="Lucida Sans Unicode"/>
        </w:rPr>
        <w:t>Vi må tas inn følgende rekkefølgebestemmelser:</w:t>
      </w:r>
    </w:p>
    <w:p w:rsidR="00DE6755" w:rsidRPr="00A83B95" w:rsidRDefault="00A026FB" w:rsidP="00DE6755">
      <w:pPr>
        <w:pStyle w:val="Listeavsnitt"/>
        <w:numPr>
          <w:ilvl w:val="0"/>
          <w:numId w:val="7"/>
        </w:numPr>
        <w:autoSpaceDE w:val="0"/>
        <w:autoSpaceDN w:val="0"/>
        <w:adjustRightInd w:val="0"/>
        <w:ind w:left="720"/>
        <w:rPr>
          <w:rFonts w:eastAsiaTheme="minorHAnsi" w:cs="Lucida Sans Unicode"/>
          <w:u w:val="single"/>
        </w:rPr>
      </w:pPr>
      <w:r w:rsidRPr="00A83B95">
        <w:rPr>
          <w:rFonts w:eastAsiaTheme="minorHAnsi" w:cs="Lucida Sans Unicode"/>
        </w:rPr>
        <w:t xml:space="preserve">Det skal etableres gjennomføringsavtale mellom Saltdal kommune og Statens vegvesen før det gis igangsettingstillatelse for tiltak som berører fv. 515. Denne skal være basert på tekniske planer (byggeplaner) for tiltaket. </w:t>
      </w:r>
    </w:p>
    <w:p w:rsidR="00DE6755" w:rsidRPr="00A83B95" w:rsidRDefault="00A026FB" w:rsidP="00DE6755">
      <w:pPr>
        <w:pStyle w:val="Listeavsnitt"/>
        <w:numPr>
          <w:ilvl w:val="0"/>
          <w:numId w:val="7"/>
        </w:numPr>
        <w:autoSpaceDE w:val="0"/>
        <w:autoSpaceDN w:val="0"/>
        <w:adjustRightInd w:val="0"/>
        <w:ind w:left="720"/>
        <w:rPr>
          <w:rFonts w:eastAsiaTheme="minorHAnsi" w:cs="Lucida Sans Unicode"/>
        </w:rPr>
      </w:pPr>
      <w:r w:rsidRPr="00A83B95">
        <w:rPr>
          <w:rFonts w:eastAsiaTheme="minorHAnsi" w:cs="Lucida Sans Unicode"/>
        </w:rPr>
        <w:t>Før nytt kaiområde kan tas i bruk skal flyttingen av fv. 515 og stenging av midlertidig avkjørsel være godkjent av Statens vegvesen.</w:t>
      </w:r>
    </w:p>
    <w:p w:rsidR="005F7600" w:rsidRDefault="008D363F" w:rsidP="001E4464"/>
    <w:p w:rsidR="00DE6755" w:rsidRDefault="00A026FB" w:rsidP="001E4464">
      <w:pPr>
        <w:rPr>
          <w:b/>
          <w:i/>
        </w:rPr>
      </w:pPr>
      <w:r w:rsidRPr="00DE6755">
        <w:rPr>
          <w:b/>
          <w:i/>
        </w:rPr>
        <w:t>Kommentar</w:t>
      </w:r>
    </w:p>
    <w:p w:rsidR="004B6FA1" w:rsidRDefault="00A026FB" w:rsidP="001E4464">
      <w:pPr>
        <w:rPr>
          <w:i/>
        </w:rPr>
      </w:pPr>
      <w:r>
        <w:rPr>
          <w:i/>
        </w:rPr>
        <w:t>Planbestemmelsene endres i tråd med statens vegvesens innspill</w:t>
      </w:r>
    </w:p>
    <w:p w:rsidR="004B6FA1" w:rsidRDefault="008D363F" w:rsidP="001E4464"/>
    <w:p w:rsidR="004B6FA1" w:rsidRPr="00A83B95" w:rsidRDefault="00A026FB" w:rsidP="004B6FA1">
      <w:pPr>
        <w:autoSpaceDE w:val="0"/>
        <w:autoSpaceDN w:val="0"/>
        <w:adjustRightInd w:val="0"/>
        <w:rPr>
          <w:rFonts w:eastAsiaTheme="minorHAnsi" w:cs="Lucida Sans Unicode"/>
          <w:b/>
        </w:rPr>
      </w:pPr>
      <w:r w:rsidRPr="004B6FA1">
        <w:rPr>
          <w:rFonts w:eastAsiaTheme="minorHAnsi" w:cs="Lucida Sans Unicode"/>
        </w:rPr>
        <w:t>Plankart</w:t>
      </w:r>
      <w:r>
        <w:rPr>
          <w:rFonts w:eastAsiaTheme="minorHAnsi" w:cs="Lucida Sans Unicode"/>
          <w:b/>
        </w:rPr>
        <w:t xml:space="preserve"> </w:t>
      </w:r>
      <w:r>
        <w:rPr>
          <w:b/>
        </w:rPr>
        <w:t>(</w:t>
      </w:r>
      <w:r w:rsidRPr="00FD2BBD">
        <w:rPr>
          <w:b/>
        </w:rPr>
        <w:t>Statens vegvesen</w:t>
      </w:r>
      <w:r>
        <w:rPr>
          <w:b/>
        </w:rPr>
        <w:t>)</w:t>
      </w:r>
    </w:p>
    <w:p w:rsidR="004B6FA1" w:rsidRPr="00A83B95" w:rsidRDefault="00A026FB" w:rsidP="004B6FA1">
      <w:pPr>
        <w:autoSpaceDE w:val="0"/>
        <w:autoSpaceDN w:val="0"/>
        <w:adjustRightInd w:val="0"/>
        <w:ind w:left="360"/>
        <w:rPr>
          <w:rFonts w:eastAsiaTheme="minorHAnsi" w:cs="Lucida Sans Unicode"/>
          <w:i/>
        </w:rPr>
      </w:pPr>
      <w:r w:rsidRPr="00A83B95">
        <w:rPr>
          <w:rFonts w:eastAsiaTheme="minorHAnsi" w:cs="Lucida Sans Unicode"/>
          <w:i/>
        </w:rPr>
        <w:t>Vårt innspill og forslag til endring av plan</w:t>
      </w:r>
    </w:p>
    <w:p w:rsidR="004B6FA1" w:rsidRPr="00A83B95" w:rsidRDefault="00A026FB" w:rsidP="004B6FA1">
      <w:pPr>
        <w:pStyle w:val="Listeavsnitt"/>
        <w:numPr>
          <w:ilvl w:val="0"/>
          <w:numId w:val="8"/>
        </w:numPr>
        <w:autoSpaceDE w:val="0"/>
        <w:autoSpaceDN w:val="0"/>
        <w:adjustRightInd w:val="0"/>
        <w:rPr>
          <w:rFonts w:eastAsiaTheme="minorHAnsi" w:cs="Lucida Sans Unicode"/>
        </w:rPr>
      </w:pPr>
      <w:r w:rsidRPr="00A83B95">
        <w:rPr>
          <w:rFonts w:eastAsiaTheme="minorHAnsi" w:cs="Lucida Sans Unicode"/>
        </w:rPr>
        <w:t xml:space="preserve">Nummereringen av enkelte formål i plankartet er feil og bør korrigeres. </w:t>
      </w:r>
    </w:p>
    <w:p w:rsidR="004B6FA1" w:rsidRPr="00A83B95" w:rsidRDefault="00A026FB" w:rsidP="004B6FA1">
      <w:pPr>
        <w:pStyle w:val="Listeavsnitt"/>
        <w:numPr>
          <w:ilvl w:val="0"/>
          <w:numId w:val="8"/>
        </w:numPr>
        <w:autoSpaceDE w:val="0"/>
        <w:autoSpaceDN w:val="0"/>
        <w:adjustRightInd w:val="0"/>
        <w:rPr>
          <w:rFonts w:eastAsiaTheme="minorHAnsi" w:cs="Lucida Sans Unicode"/>
        </w:rPr>
      </w:pPr>
      <w:r>
        <w:rPr>
          <w:rFonts w:eastAsiaTheme="minorHAnsi" w:cs="Lucida Sans Unicode"/>
        </w:rPr>
        <w:t>Det anbefales at m</w:t>
      </w:r>
      <w:r w:rsidRPr="00A83B95">
        <w:rPr>
          <w:rFonts w:eastAsiaTheme="minorHAnsi" w:cs="Lucida Sans Unicode"/>
        </w:rPr>
        <w:t xml:space="preserve">idlertidig anleggsvei og lagerbygg tegnes inn på plankartet. </w:t>
      </w:r>
    </w:p>
    <w:p w:rsidR="004B6FA1" w:rsidRPr="00A83B95" w:rsidRDefault="00A026FB" w:rsidP="004B6FA1">
      <w:pPr>
        <w:pStyle w:val="Listeavsnitt"/>
        <w:numPr>
          <w:ilvl w:val="0"/>
          <w:numId w:val="8"/>
        </w:numPr>
        <w:autoSpaceDE w:val="0"/>
        <w:autoSpaceDN w:val="0"/>
        <w:adjustRightInd w:val="0"/>
        <w:rPr>
          <w:rFonts w:eastAsiaTheme="minorHAnsi" w:cs="Lucida Sans Unicode"/>
        </w:rPr>
      </w:pPr>
      <w:r w:rsidRPr="00A83B95">
        <w:rPr>
          <w:rFonts w:eastAsiaTheme="minorHAnsi" w:cs="Lucida Sans Unicode"/>
        </w:rPr>
        <w:t xml:space="preserve">Byggegrensen fremkommer ikke på </w:t>
      </w:r>
      <w:r>
        <w:rPr>
          <w:rFonts w:eastAsiaTheme="minorHAnsi" w:cs="Lucida Sans Unicode"/>
        </w:rPr>
        <w:t xml:space="preserve">hele </w:t>
      </w:r>
      <w:r w:rsidRPr="00A83B95">
        <w:rPr>
          <w:rFonts w:eastAsiaTheme="minorHAnsi" w:cs="Lucida Sans Unicode"/>
        </w:rPr>
        <w:t xml:space="preserve">plankartet. Plankartet må endres med hensyn til det, alternativt kan dette beskrives i bestemmelsene. </w:t>
      </w:r>
    </w:p>
    <w:p w:rsidR="004B6FA1" w:rsidRDefault="008D363F" w:rsidP="001E4464"/>
    <w:p w:rsidR="004B6FA1" w:rsidRDefault="00A026FB" w:rsidP="004B6FA1">
      <w:pPr>
        <w:rPr>
          <w:b/>
          <w:i/>
        </w:rPr>
      </w:pPr>
      <w:r w:rsidRPr="00DE6755">
        <w:rPr>
          <w:b/>
          <w:i/>
        </w:rPr>
        <w:t>Kommentar</w:t>
      </w:r>
    </w:p>
    <w:p w:rsidR="004B6FA1" w:rsidRDefault="00A026FB" w:rsidP="004B6FA1">
      <w:pPr>
        <w:rPr>
          <w:i/>
        </w:rPr>
      </w:pPr>
      <w:r>
        <w:rPr>
          <w:i/>
        </w:rPr>
        <w:t>Planbestemmelsene endres i tråd med Statens vegvesens innspill vedrørende byggegrenser. Ny byggegrense påføres også plankartet.</w:t>
      </w:r>
    </w:p>
    <w:p w:rsidR="006550D6" w:rsidRDefault="008D363F" w:rsidP="004B6FA1">
      <w:pPr>
        <w:rPr>
          <w:i/>
        </w:rPr>
      </w:pPr>
    </w:p>
    <w:p w:rsidR="00717039" w:rsidRDefault="00A026FB" w:rsidP="004B6FA1">
      <w:pPr>
        <w:rPr>
          <w:i/>
        </w:rPr>
      </w:pPr>
      <w:r>
        <w:rPr>
          <w:i/>
        </w:rPr>
        <w:t>Område for kai (o_SK4) endres til to områder o_SK1 og 2.   Da lagerbygget ikke er endelig plassert benyttes samme bestemmelse som i forslag til reguelringsplan.</w:t>
      </w:r>
    </w:p>
    <w:p w:rsidR="001E4464" w:rsidRDefault="00A026FB" w:rsidP="001E4464">
      <w:pPr>
        <w:pStyle w:val="Overskrift2"/>
      </w:pPr>
      <w:bookmarkStart w:id="25" w:name="Innstilling"/>
      <w:r>
        <w:t>Rådmannens innstilling</w:t>
      </w:r>
    </w:p>
    <w:p w:rsidR="001E4464" w:rsidRDefault="00A026FB" w:rsidP="001E4464">
      <w:r>
        <w:t>I medhold av Plan og bygningslova § 12-12 egengodkjennes Detaljreguleringsplan for Dypvannskaia med følgende endringer:</w:t>
      </w:r>
    </w:p>
    <w:p w:rsidR="00AF4330" w:rsidRDefault="008D363F" w:rsidP="001E4464"/>
    <w:p w:rsidR="002B5C2F" w:rsidRDefault="00A026FB" w:rsidP="002B5C2F">
      <w:r>
        <w:t>Revidert forslag til planbestemmelse. Dat. 16.06.2017.</w:t>
      </w:r>
    </w:p>
    <w:p w:rsidR="005D1951" w:rsidRDefault="00A026FB" w:rsidP="002B5C2F">
      <w:r>
        <w:t>Planbeskrivelse oppdateres vedrørende beskrivelse av kjøreveg.</w:t>
      </w:r>
    </w:p>
    <w:p w:rsidR="001E4464" w:rsidRDefault="008D363F" w:rsidP="001E4464"/>
    <w:bookmarkEnd w:id="25"/>
    <w:p w:rsidR="001E4464" w:rsidRPr="001E4464" w:rsidRDefault="008D363F" w:rsidP="00E71B0D">
      <w:pPr>
        <w:rPr>
          <w:vanish/>
          <w:color w:val="0000FF"/>
          <w:sz w:val="16"/>
          <w:szCs w:val="16"/>
        </w:rPr>
      </w:pPr>
    </w:p>
    <w:p w:rsidR="00062CEE" w:rsidRDefault="00A026FB" w:rsidP="00ED483B">
      <w:pPr>
        <w:pStyle w:val="Heading10"/>
        <w:rPr>
          <w:sz w:val="22"/>
        </w:rPr>
      </w:pPr>
      <w:bookmarkStart w:id="26" w:name="UtvalgsNavn"/>
      <w:r>
        <w:rPr>
          <w:sz w:val="22"/>
        </w:rPr>
        <w:t>Formannskap</w:t>
      </w:r>
      <w:bookmarkEnd w:id="26"/>
      <w:r>
        <w:rPr>
          <w:sz w:val="22"/>
        </w:rPr>
        <w:t xml:space="preserve">s behandling i møte den </w:t>
      </w:r>
      <w:bookmarkStart w:id="27" w:name="Møtedato"/>
      <w:r>
        <w:rPr>
          <w:sz w:val="22"/>
        </w:rPr>
        <w:t>20.06.2017</w:t>
      </w:r>
      <w:bookmarkEnd w:id="27"/>
      <w:r>
        <w:rPr>
          <w:sz w:val="22"/>
        </w:rPr>
        <w:t>:</w:t>
      </w:r>
    </w:p>
    <w:p w:rsidR="00872A1E" w:rsidRDefault="00A026FB" w:rsidP="00EB319D">
      <w:pPr>
        <w:pStyle w:val="Normal0"/>
        <w:spacing w:after="160" w:line="259" w:lineRule="auto"/>
        <w:rPr>
          <w:sz w:val="22"/>
          <w:szCs w:val="22"/>
        </w:rPr>
      </w:pPr>
      <w:bookmarkStart w:id="28" w:name="Forslag"/>
      <w:bookmarkStart w:id="29" w:name="Behandling"/>
      <w:bookmarkEnd w:id="28"/>
      <w:r>
        <w:rPr>
          <w:sz w:val="22"/>
          <w:szCs w:val="22"/>
        </w:rPr>
        <w:t>Rådmannen la frem følgende endret innstilling:</w:t>
      </w:r>
    </w:p>
    <w:p w:rsidR="00872A1E" w:rsidRDefault="00A026FB" w:rsidP="00EB319D">
      <w:pPr>
        <w:pStyle w:val="Normal0"/>
        <w:spacing w:after="160" w:line="259" w:lineRule="auto"/>
        <w:rPr>
          <w:sz w:val="22"/>
          <w:szCs w:val="22"/>
        </w:rPr>
      </w:pPr>
      <w:r>
        <w:rPr>
          <w:sz w:val="22"/>
          <w:szCs w:val="22"/>
        </w:rPr>
        <w:t>I medhold av Plan og bygningslova § 12-12 egengodkjennes Detaljreguleringsplan for Dypvannskaia med følgende endringer:</w:t>
      </w:r>
    </w:p>
    <w:p w:rsidR="00872A1E" w:rsidRDefault="00A026FB" w:rsidP="00EB319D">
      <w:pPr>
        <w:pStyle w:val="Normal0"/>
        <w:spacing w:after="160" w:line="259" w:lineRule="auto"/>
        <w:rPr>
          <w:sz w:val="22"/>
          <w:szCs w:val="22"/>
        </w:rPr>
      </w:pPr>
      <w:r>
        <w:rPr>
          <w:sz w:val="22"/>
          <w:szCs w:val="22"/>
        </w:rPr>
        <w:t>Revidert forslag til planbestemmelse. Dat. 16.06.2017.</w:t>
      </w:r>
    </w:p>
    <w:p w:rsidR="00872A1E" w:rsidRDefault="00A026FB" w:rsidP="00EB319D">
      <w:pPr>
        <w:pStyle w:val="Normal0"/>
        <w:spacing w:after="160" w:line="259" w:lineRule="auto"/>
        <w:rPr>
          <w:sz w:val="22"/>
          <w:szCs w:val="22"/>
        </w:rPr>
      </w:pPr>
      <w:r>
        <w:rPr>
          <w:sz w:val="22"/>
          <w:szCs w:val="22"/>
        </w:rPr>
        <w:t>Planbeskrivelse oppdateres vedrørende beskrivelse av kjøreveg.</w:t>
      </w:r>
    </w:p>
    <w:p w:rsidR="00872A1E" w:rsidRDefault="00A026FB" w:rsidP="00EB319D">
      <w:pPr>
        <w:pStyle w:val="Normal0"/>
        <w:spacing w:after="160" w:line="259" w:lineRule="auto"/>
        <w:rPr>
          <w:sz w:val="22"/>
          <w:szCs w:val="22"/>
        </w:rPr>
      </w:pPr>
      <w:r>
        <w:rPr>
          <w:sz w:val="22"/>
          <w:szCs w:val="22"/>
        </w:rPr>
        <w:t>Planbestemmelsenr revideres i henhold til revidert planutkast.</w:t>
      </w:r>
    </w:p>
    <w:p w:rsidR="00872A1E" w:rsidRDefault="00A026FB" w:rsidP="00EB319D">
      <w:pPr>
        <w:pStyle w:val="Normal0"/>
        <w:spacing w:after="160" w:line="259" w:lineRule="auto"/>
        <w:rPr>
          <w:sz w:val="22"/>
          <w:szCs w:val="22"/>
        </w:rPr>
      </w:pPr>
      <w:r>
        <w:rPr>
          <w:sz w:val="22"/>
          <w:szCs w:val="22"/>
        </w:rPr>
        <w:t>Ny rekkefølgebestemmelser til planen:</w:t>
      </w:r>
    </w:p>
    <w:p w:rsidR="00872A1E" w:rsidRDefault="00A026FB" w:rsidP="00EB319D">
      <w:pPr>
        <w:pStyle w:val="Normal0"/>
        <w:spacing w:after="160" w:line="259" w:lineRule="auto"/>
        <w:rPr>
          <w:sz w:val="22"/>
          <w:szCs w:val="22"/>
        </w:rPr>
      </w:pPr>
      <w:r>
        <w:rPr>
          <w:sz w:val="22"/>
          <w:szCs w:val="22"/>
        </w:rPr>
        <w:t>Det skal etableres gjennomføringsavtale mellom Saltdal kommune og Statens vegvesen før det gis igangsettingstillatelse for tiltak som berører fv. 515.  Denne skal være basert på tekniske planer (byggeplaner) for tiltaket.</w:t>
      </w:r>
    </w:p>
    <w:p w:rsidR="00872A1E" w:rsidRDefault="00A026FB" w:rsidP="00EB319D">
      <w:pPr>
        <w:pStyle w:val="Normal0"/>
        <w:spacing w:after="160" w:line="259" w:lineRule="auto"/>
        <w:rPr>
          <w:sz w:val="22"/>
          <w:szCs w:val="22"/>
        </w:rPr>
      </w:pPr>
      <w:r>
        <w:rPr>
          <w:sz w:val="22"/>
          <w:szCs w:val="22"/>
        </w:rPr>
        <w:t>Før nytt kaiområde kan tas i bruk skal flyttingen av fv. 515 og stenging av midlertidig avkjørsel være godkjent av Statens vegvesen.</w:t>
      </w:r>
    </w:p>
    <w:p w:rsidR="00872A1E" w:rsidRDefault="00A026FB" w:rsidP="00EB319D">
      <w:pPr>
        <w:pStyle w:val="Normal0"/>
        <w:spacing w:after="160" w:line="259" w:lineRule="auto"/>
        <w:rPr>
          <w:sz w:val="22"/>
          <w:szCs w:val="22"/>
        </w:rPr>
      </w:pPr>
      <w:r>
        <w:rPr>
          <w:sz w:val="22"/>
          <w:szCs w:val="22"/>
        </w:rPr>
        <w:t>Det foretas lyssetting av strekningen i det regulerte området.</w:t>
      </w:r>
    </w:p>
    <w:p w:rsidR="00872A1E" w:rsidRDefault="00A026FB" w:rsidP="00EB319D">
      <w:pPr>
        <w:pStyle w:val="Normal0"/>
        <w:spacing w:after="160" w:line="259" w:lineRule="auto"/>
        <w:rPr>
          <w:sz w:val="22"/>
          <w:szCs w:val="22"/>
        </w:rPr>
      </w:pPr>
      <w:r>
        <w:rPr>
          <w:sz w:val="22"/>
          <w:szCs w:val="22"/>
        </w:rPr>
        <w:t>Rådmannens endrede innstilling ble enstemmig vedtatt.</w:t>
      </w:r>
    </w:p>
    <w:bookmarkEnd w:id="29"/>
    <w:p w:rsidR="00872A1E" w:rsidRDefault="008D363F" w:rsidP="00EB319D">
      <w:pPr>
        <w:pStyle w:val="Normal0"/>
        <w:spacing w:after="160" w:line="259" w:lineRule="auto"/>
        <w:rPr>
          <w:sz w:val="22"/>
          <w:szCs w:val="22"/>
        </w:rPr>
      </w:pPr>
    </w:p>
    <w:p w:rsidR="00872A1E" w:rsidRPr="001907A8" w:rsidRDefault="00A026FB" w:rsidP="00EB319D">
      <w:pPr>
        <w:pStyle w:val="Normal0"/>
        <w:spacing w:after="160" w:line="259" w:lineRule="auto"/>
        <w:rPr>
          <w:b/>
          <w:sz w:val="22"/>
          <w:szCs w:val="22"/>
        </w:rPr>
      </w:pPr>
      <w:bookmarkStart w:id="30" w:name="Vedtak"/>
      <w:r w:rsidRPr="001907A8">
        <w:rPr>
          <w:b/>
          <w:sz w:val="22"/>
          <w:szCs w:val="22"/>
        </w:rPr>
        <w:t>Enstemmig innstilling:</w:t>
      </w:r>
    </w:p>
    <w:p w:rsidR="00872A1E" w:rsidRDefault="00A026FB" w:rsidP="00EB319D">
      <w:pPr>
        <w:pStyle w:val="Normal0"/>
        <w:spacing w:after="160" w:line="259" w:lineRule="auto"/>
        <w:rPr>
          <w:sz w:val="22"/>
          <w:szCs w:val="22"/>
        </w:rPr>
      </w:pPr>
      <w:r>
        <w:rPr>
          <w:sz w:val="22"/>
          <w:szCs w:val="22"/>
        </w:rPr>
        <w:lastRenderedPageBreak/>
        <w:t>I medhold av Plan og bygningslova § 12-12 egengodkjennes Detaljreguleringsplan for Dypvannskaia med følgende endringer:</w:t>
      </w:r>
    </w:p>
    <w:p w:rsidR="00872A1E" w:rsidRDefault="00A026FB" w:rsidP="00EB319D">
      <w:pPr>
        <w:pStyle w:val="Normal0"/>
        <w:spacing w:after="160" w:line="259" w:lineRule="auto"/>
        <w:rPr>
          <w:sz w:val="22"/>
          <w:szCs w:val="22"/>
        </w:rPr>
      </w:pPr>
      <w:r>
        <w:rPr>
          <w:sz w:val="22"/>
          <w:szCs w:val="22"/>
        </w:rPr>
        <w:t>Revidert forslag til planbestemmelse. Dat. 16.06.2017.</w:t>
      </w:r>
    </w:p>
    <w:p w:rsidR="00872A1E" w:rsidRDefault="00A026FB" w:rsidP="00EB319D">
      <w:pPr>
        <w:pStyle w:val="Normal0"/>
        <w:spacing w:after="160" w:line="259" w:lineRule="auto"/>
        <w:rPr>
          <w:sz w:val="22"/>
          <w:szCs w:val="22"/>
        </w:rPr>
      </w:pPr>
      <w:r>
        <w:rPr>
          <w:sz w:val="22"/>
          <w:szCs w:val="22"/>
        </w:rPr>
        <w:t>Planbeskrivelse oppdateres vedrørende beskrivelse av kjøreveg.</w:t>
      </w:r>
    </w:p>
    <w:p w:rsidR="00872A1E" w:rsidRDefault="00A026FB" w:rsidP="00EB319D">
      <w:pPr>
        <w:pStyle w:val="Normal0"/>
        <w:spacing w:after="160" w:line="259" w:lineRule="auto"/>
        <w:rPr>
          <w:sz w:val="22"/>
          <w:szCs w:val="22"/>
        </w:rPr>
      </w:pPr>
      <w:r>
        <w:rPr>
          <w:sz w:val="22"/>
          <w:szCs w:val="22"/>
        </w:rPr>
        <w:t>Planbestemmelsenr revideres i henhold til revidert planutkast.</w:t>
      </w:r>
    </w:p>
    <w:p w:rsidR="00872A1E" w:rsidRDefault="00A026FB" w:rsidP="00EB319D">
      <w:pPr>
        <w:pStyle w:val="Normal0"/>
        <w:spacing w:after="160" w:line="259" w:lineRule="auto"/>
        <w:rPr>
          <w:sz w:val="22"/>
          <w:szCs w:val="22"/>
        </w:rPr>
      </w:pPr>
      <w:r>
        <w:rPr>
          <w:sz w:val="22"/>
          <w:szCs w:val="22"/>
        </w:rPr>
        <w:t>Ny rekkefølgebestemmelser til planen:</w:t>
      </w:r>
    </w:p>
    <w:p w:rsidR="00872A1E" w:rsidRDefault="00A026FB" w:rsidP="00EB319D">
      <w:pPr>
        <w:pStyle w:val="Normal0"/>
        <w:spacing w:after="160" w:line="259" w:lineRule="auto"/>
        <w:rPr>
          <w:sz w:val="22"/>
          <w:szCs w:val="22"/>
        </w:rPr>
      </w:pPr>
      <w:r>
        <w:rPr>
          <w:sz w:val="22"/>
          <w:szCs w:val="22"/>
        </w:rPr>
        <w:t>Det skal etableres gjennomføringsavtale mellom Saltdal kommune og Statens vegvesen før det gis igangsettingstillatelse for tiltak som berører fv. 515.  Denne skal være basert på tekniske planer (byggeplaner) for tiltaket.</w:t>
      </w:r>
    </w:p>
    <w:p w:rsidR="00872A1E" w:rsidRDefault="00A026FB" w:rsidP="00EB319D">
      <w:pPr>
        <w:pStyle w:val="Normal0"/>
        <w:spacing w:after="160" w:line="259" w:lineRule="auto"/>
        <w:rPr>
          <w:sz w:val="22"/>
          <w:szCs w:val="22"/>
        </w:rPr>
      </w:pPr>
      <w:r>
        <w:rPr>
          <w:sz w:val="22"/>
          <w:szCs w:val="22"/>
        </w:rPr>
        <w:t>Før nytt kaiområde kan tas i bruk skal flyttingen av fv. 515 og stenging av midlertidig avkjørsel være godkjent av Statens vegvesen.</w:t>
      </w:r>
    </w:p>
    <w:p w:rsidR="00872A1E" w:rsidRDefault="00A026FB" w:rsidP="00EB319D">
      <w:pPr>
        <w:pStyle w:val="Normal0"/>
        <w:spacing w:after="160" w:line="259" w:lineRule="auto"/>
        <w:rPr>
          <w:sz w:val="22"/>
          <w:szCs w:val="22"/>
        </w:rPr>
      </w:pPr>
      <w:r>
        <w:rPr>
          <w:sz w:val="22"/>
          <w:szCs w:val="22"/>
        </w:rPr>
        <w:t>Det foretas lyssetting av strekningen i det regulerte området.</w:t>
      </w:r>
    </w:p>
    <w:bookmarkEnd w:id="30"/>
    <w:p w:rsidR="00872A1E" w:rsidRDefault="008D363F" w:rsidP="00EB319D">
      <w:pPr>
        <w:pStyle w:val="Normal0"/>
        <w:spacing w:after="160" w:line="259" w:lineRule="auto"/>
        <w:rPr>
          <w:sz w:val="22"/>
          <w:szCs w:val="22"/>
        </w:rPr>
      </w:pPr>
    </w:p>
    <w:p w:rsidR="00062CEE" w:rsidRDefault="00A026FB" w:rsidP="00ED483B">
      <w:pPr>
        <w:pStyle w:val="Heading10"/>
        <w:rPr>
          <w:sz w:val="22"/>
        </w:rPr>
      </w:pPr>
      <w:bookmarkStart w:id="31" w:name="UtvalgsNavn_0"/>
      <w:r>
        <w:rPr>
          <w:sz w:val="22"/>
        </w:rPr>
        <w:t>Kommunestyre</w:t>
      </w:r>
      <w:bookmarkEnd w:id="31"/>
      <w:r>
        <w:rPr>
          <w:sz w:val="22"/>
        </w:rPr>
        <w:t xml:space="preserve">s behandling i møte den </w:t>
      </w:r>
      <w:bookmarkStart w:id="32" w:name="Møtedato_0"/>
      <w:r>
        <w:rPr>
          <w:sz w:val="22"/>
        </w:rPr>
        <w:t>21.06.2017</w:t>
      </w:r>
      <w:bookmarkEnd w:id="32"/>
      <w:r>
        <w:rPr>
          <w:sz w:val="22"/>
        </w:rPr>
        <w:t>:</w:t>
      </w:r>
    </w:p>
    <w:p w:rsidR="00872A1E" w:rsidRDefault="008D363F" w:rsidP="00EB319D">
      <w:pPr>
        <w:pStyle w:val="Normal0"/>
        <w:spacing w:after="160" w:line="259" w:lineRule="auto"/>
        <w:rPr>
          <w:sz w:val="22"/>
          <w:szCs w:val="22"/>
        </w:rPr>
      </w:pPr>
      <w:bookmarkStart w:id="33" w:name="Forslag_0"/>
      <w:bookmarkStart w:id="34" w:name="Behandling_0"/>
      <w:bookmarkEnd w:id="33"/>
      <w:bookmarkEnd w:id="34"/>
    </w:p>
    <w:p w:rsidR="00872A1E" w:rsidRPr="001907A8" w:rsidRDefault="00A026FB" w:rsidP="00EB319D">
      <w:pPr>
        <w:pStyle w:val="Normal0"/>
        <w:spacing w:after="160" w:line="259" w:lineRule="auto"/>
        <w:rPr>
          <w:b/>
          <w:sz w:val="22"/>
          <w:szCs w:val="22"/>
        </w:rPr>
      </w:pPr>
      <w:bookmarkStart w:id="35" w:name="Vedtak_0"/>
      <w:r w:rsidRPr="001907A8">
        <w:rPr>
          <w:b/>
          <w:sz w:val="22"/>
          <w:szCs w:val="22"/>
        </w:rPr>
        <w:t>Enstemmig vedtak:</w:t>
      </w:r>
    </w:p>
    <w:p w:rsidR="00872A1E" w:rsidRDefault="00A026FB" w:rsidP="001907A8">
      <w:pPr>
        <w:pStyle w:val="Normal0"/>
        <w:pBdr>
          <w:top w:val="single" w:sz="4" w:space="1" w:color="auto"/>
          <w:left w:val="single" w:sz="4" w:space="4" w:color="auto"/>
          <w:bottom w:val="single" w:sz="4" w:space="1" w:color="auto"/>
          <w:right w:val="single" w:sz="4" w:space="4" w:color="auto"/>
        </w:pBdr>
        <w:spacing w:after="160" w:line="259" w:lineRule="auto"/>
        <w:rPr>
          <w:sz w:val="22"/>
          <w:szCs w:val="22"/>
        </w:rPr>
      </w:pPr>
      <w:r>
        <w:rPr>
          <w:sz w:val="22"/>
          <w:szCs w:val="22"/>
        </w:rPr>
        <w:t>I medhold av Plan og bygningslova § 12-12 egengodkjennes Detaljreguleringsplan for Dypvannskaia med følgende endringer:</w:t>
      </w:r>
    </w:p>
    <w:p w:rsidR="00872A1E" w:rsidRDefault="00A026FB" w:rsidP="001907A8">
      <w:pPr>
        <w:pStyle w:val="Normal0"/>
        <w:pBdr>
          <w:top w:val="single" w:sz="4" w:space="1" w:color="auto"/>
          <w:left w:val="single" w:sz="4" w:space="4" w:color="auto"/>
          <w:bottom w:val="single" w:sz="4" w:space="1" w:color="auto"/>
          <w:right w:val="single" w:sz="4" w:space="4" w:color="auto"/>
        </w:pBdr>
        <w:spacing w:after="160" w:line="259" w:lineRule="auto"/>
        <w:rPr>
          <w:sz w:val="22"/>
          <w:szCs w:val="22"/>
        </w:rPr>
      </w:pPr>
      <w:r>
        <w:rPr>
          <w:sz w:val="22"/>
          <w:szCs w:val="22"/>
        </w:rPr>
        <w:t>Revidert forslag til planbestemmelse. Dat. 16.06.2017.</w:t>
      </w:r>
    </w:p>
    <w:p w:rsidR="00872A1E" w:rsidRDefault="00A026FB" w:rsidP="001907A8">
      <w:pPr>
        <w:pStyle w:val="Normal0"/>
        <w:pBdr>
          <w:top w:val="single" w:sz="4" w:space="1" w:color="auto"/>
          <w:left w:val="single" w:sz="4" w:space="4" w:color="auto"/>
          <w:bottom w:val="single" w:sz="4" w:space="1" w:color="auto"/>
          <w:right w:val="single" w:sz="4" w:space="4" w:color="auto"/>
        </w:pBdr>
        <w:spacing w:after="160" w:line="259" w:lineRule="auto"/>
        <w:rPr>
          <w:sz w:val="22"/>
          <w:szCs w:val="22"/>
        </w:rPr>
      </w:pPr>
      <w:r>
        <w:rPr>
          <w:sz w:val="22"/>
          <w:szCs w:val="22"/>
        </w:rPr>
        <w:t>Planbeskrivelse oppdateres vedrørende beskrivelse av kjøreveg.</w:t>
      </w:r>
    </w:p>
    <w:p w:rsidR="00872A1E" w:rsidRDefault="00A026FB" w:rsidP="001907A8">
      <w:pPr>
        <w:pStyle w:val="Normal0"/>
        <w:pBdr>
          <w:top w:val="single" w:sz="4" w:space="1" w:color="auto"/>
          <w:left w:val="single" w:sz="4" w:space="4" w:color="auto"/>
          <w:bottom w:val="single" w:sz="4" w:space="1" w:color="auto"/>
          <w:right w:val="single" w:sz="4" w:space="4" w:color="auto"/>
        </w:pBdr>
        <w:spacing w:after="160" w:line="259" w:lineRule="auto"/>
        <w:rPr>
          <w:sz w:val="22"/>
          <w:szCs w:val="22"/>
        </w:rPr>
      </w:pPr>
      <w:r>
        <w:rPr>
          <w:sz w:val="22"/>
          <w:szCs w:val="22"/>
        </w:rPr>
        <w:t>Planbestemmelsenr revideres i henhold til revidert planutkast.</w:t>
      </w:r>
    </w:p>
    <w:p w:rsidR="00872A1E" w:rsidRDefault="00A026FB" w:rsidP="001907A8">
      <w:pPr>
        <w:pStyle w:val="Normal0"/>
        <w:pBdr>
          <w:top w:val="single" w:sz="4" w:space="1" w:color="auto"/>
          <w:left w:val="single" w:sz="4" w:space="4" w:color="auto"/>
          <w:bottom w:val="single" w:sz="4" w:space="1" w:color="auto"/>
          <w:right w:val="single" w:sz="4" w:space="4" w:color="auto"/>
        </w:pBdr>
        <w:spacing w:after="160" w:line="259" w:lineRule="auto"/>
        <w:rPr>
          <w:sz w:val="22"/>
          <w:szCs w:val="22"/>
        </w:rPr>
      </w:pPr>
      <w:r>
        <w:rPr>
          <w:sz w:val="22"/>
          <w:szCs w:val="22"/>
        </w:rPr>
        <w:t>Ny rekkefølgebestemmelser til planen:</w:t>
      </w:r>
    </w:p>
    <w:p w:rsidR="00872A1E" w:rsidRDefault="00A026FB" w:rsidP="001907A8">
      <w:pPr>
        <w:pStyle w:val="Normal0"/>
        <w:pBdr>
          <w:top w:val="single" w:sz="4" w:space="1" w:color="auto"/>
          <w:left w:val="single" w:sz="4" w:space="4" w:color="auto"/>
          <w:bottom w:val="single" w:sz="4" w:space="1" w:color="auto"/>
          <w:right w:val="single" w:sz="4" w:space="4" w:color="auto"/>
        </w:pBdr>
        <w:spacing w:after="160" w:line="259" w:lineRule="auto"/>
        <w:rPr>
          <w:sz w:val="22"/>
          <w:szCs w:val="22"/>
        </w:rPr>
      </w:pPr>
      <w:r>
        <w:rPr>
          <w:sz w:val="22"/>
          <w:szCs w:val="22"/>
        </w:rPr>
        <w:t>Det skal etableres gjennomføringsavtale mellom Saltdal kommune og Statens vegvesen før det gis igangsettingstillatelse for tiltak som berører fv. 515.  Denne skal være basert på tekniske planer (byggeplaner) for tiltaket.</w:t>
      </w:r>
    </w:p>
    <w:p w:rsidR="00872A1E" w:rsidRDefault="00A026FB" w:rsidP="001907A8">
      <w:pPr>
        <w:pStyle w:val="Normal0"/>
        <w:pBdr>
          <w:top w:val="single" w:sz="4" w:space="1" w:color="auto"/>
          <w:left w:val="single" w:sz="4" w:space="4" w:color="auto"/>
          <w:bottom w:val="single" w:sz="4" w:space="1" w:color="auto"/>
          <w:right w:val="single" w:sz="4" w:space="4" w:color="auto"/>
        </w:pBdr>
        <w:spacing w:after="160" w:line="259" w:lineRule="auto"/>
        <w:rPr>
          <w:sz w:val="22"/>
          <w:szCs w:val="22"/>
        </w:rPr>
      </w:pPr>
      <w:r>
        <w:rPr>
          <w:sz w:val="22"/>
          <w:szCs w:val="22"/>
        </w:rPr>
        <w:t>Før nytt kaiområde kan tas i bruk skal flyttingen av fv. 515 og stenging av midlertidig avkjørsel være godkjent av Statens vegvesen.</w:t>
      </w:r>
    </w:p>
    <w:p w:rsidR="00872A1E" w:rsidRDefault="00A026FB" w:rsidP="001907A8">
      <w:pPr>
        <w:pStyle w:val="Normal0"/>
        <w:pBdr>
          <w:top w:val="single" w:sz="4" w:space="1" w:color="auto"/>
          <w:left w:val="single" w:sz="4" w:space="4" w:color="auto"/>
          <w:bottom w:val="single" w:sz="4" w:space="1" w:color="auto"/>
          <w:right w:val="single" w:sz="4" w:space="4" w:color="auto"/>
        </w:pBdr>
        <w:spacing w:after="160" w:line="259" w:lineRule="auto"/>
        <w:rPr>
          <w:sz w:val="22"/>
          <w:szCs w:val="22"/>
        </w:rPr>
      </w:pPr>
      <w:r>
        <w:rPr>
          <w:sz w:val="22"/>
          <w:szCs w:val="22"/>
        </w:rPr>
        <w:t>Det foretas lyssetting av strekningen i det regulerte området.</w:t>
      </w:r>
    </w:p>
    <w:bookmarkEnd w:id="35"/>
    <w:p w:rsidR="00872A1E" w:rsidRDefault="008D363F" w:rsidP="00EB319D">
      <w:pPr>
        <w:pStyle w:val="Normal0"/>
        <w:spacing w:after="160" w:line="259" w:lineRule="auto"/>
        <w:rPr>
          <w:sz w:val="22"/>
          <w:szCs w:val="22"/>
        </w:rPr>
      </w:pPr>
    </w:p>
    <w:p w:rsidR="00E71B0D" w:rsidRDefault="008D363F" w:rsidP="00E71B0D"/>
    <w:sectPr w:rsidR="00E71B0D" w:rsidSect="002C2290">
      <w:headerReference w:type="even" r:id="rId13"/>
      <w:headerReference w:type="first" r:id="rId14"/>
      <w:footerReference w:type="first" r:id="rId15"/>
      <w:pgSz w:w="11906" w:h="16838" w:code="9"/>
      <w:pgMar w:top="680" w:right="737" w:bottom="1588" w:left="187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63F" w:rsidRDefault="008D363F">
      <w:r>
        <w:separator/>
      </w:r>
    </w:p>
  </w:endnote>
  <w:endnote w:type="continuationSeparator" w:id="0">
    <w:p w:rsidR="008D363F" w:rsidRDefault="008D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867" w:rsidRDefault="00A026FB" w:rsidP="00E02867">
    <w:pPr>
      <w:pStyle w:val="Topptekst"/>
      <w:tabs>
        <w:tab w:val="clear" w:pos="4536"/>
        <w:tab w:val="clear" w:pos="9072"/>
        <w:tab w:val="right" w:pos="9360"/>
      </w:tabs>
      <w:ind w:left="108"/>
    </w:pPr>
    <w:r w:rsidRPr="00C24AC5">
      <w:tab/>
    </w:r>
    <w:r w:rsidRPr="00485210">
      <w:t xml:space="preserve">Side </w:t>
    </w:r>
    <w:r w:rsidRPr="00485210">
      <w:rPr>
        <w:rStyle w:val="Sidetall"/>
        <w:b/>
      </w:rPr>
      <w:fldChar w:fldCharType="begin"/>
    </w:r>
    <w:r w:rsidRPr="00485210">
      <w:rPr>
        <w:rStyle w:val="Sidetall"/>
        <w:b/>
      </w:rPr>
      <w:instrText xml:space="preserve"> PAGE </w:instrText>
    </w:r>
    <w:r w:rsidRPr="00485210">
      <w:rPr>
        <w:rStyle w:val="Sidetall"/>
        <w:b/>
      </w:rPr>
      <w:fldChar w:fldCharType="separate"/>
    </w:r>
    <w:r w:rsidR="001907A8">
      <w:rPr>
        <w:rStyle w:val="Sidetall"/>
        <w:b/>
        <w:noProof/>
      </w:rPr>
      <w:t>6</w:t>
    </w:r>
    <w:r w:rsidRPr="00485210">
      <w:rPr>
        <w:rStyle w:val="Sidetall"/>
        <w:b/>
      </w:rPr>
      <w:fldChar w:fldCharType="end"/>
    </w:r>
    <w:r w:rsidRPr="00485210">
      <w:rPr>
        <w:rStyle w:val="Sidetall"/>
        <w:b/>
      </w:rPr>
      <w:t xml:space="preserve"> av </w:t>
    </w:r>
    <w:r w:rsidRPr="00485210">
      <w:rPr>
        <w:rStyle w:val="Sidetall"/>
        <w:b/>
      </w:rPr>
      <w:fldChar w:fldCharType="begin"/>
    </w:r>
    <w:r w:rsidRPr="00485210">
      <w:rPr>
        <w:rStyle w:val="Sidetall"/>
        <w:b/>
      </w:rPr>
      <w:instrText xml:space="preserve"> PAGE </w:instrText>
    </w:r>
    <w:r w:rsidRPr="00485210">
      <w:rPr>
        <w:rStyle w:val="Sidetall"/>
        <w:b/>
      </w:rPr>
      <w:fldChar w:fldCharType="separate"/>
    </w:r>
    <w:r w:rsidR="001907A8">
      <w:rPr>
        <w:rStyle w:val="Sidetall"/>
        <w:b/>
        <w:noProof/>
      </w:rPr>
      <w:t>6</w:t>
    </w:r>
    <w:r w:rsidRPr="00485210">
      <w:rPr>
        <w:rStyle w:val="Sidetall"/>
        <w: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3600"/>
      <w:gridCol w:w="1440"/>
      <w:gridCol w:w="1080"/>
    </w:tblGrid>
    <w:tr w:rsidR="00CA6115">
      <w:tc>
        <w:tcPr>
          <w:tcW w:w="3348" w:type="dxa"/>
          <w:tcBorders>
            <w:top w:val="single" w:sz="4" w:space="0" w:color="auto"/>
          </w:tcBorders>
        </w:tcPr>
        <w:p w:rsidR="00887114" w:rsidRDefault="00A026FB" w:rsidP="004C624B">
          <w:pPr>
            <w:rPr>
              <w:b/>
              <w:sz w:val="18"/>
              <w:szCs w:val="18"/>
            </w:rPr>
          </w:pPr>
          <w:r>
            <w:rPr>
              <w:b/>
              <w:sz w:val="18"/>
              <w:szCs w:val="18"/>
            </w:rPr>
            <w:t>Postadresse</w:t>
          </w:r>
        </w:p>
      </w:tc>
      <w:tc>
        <w:tcPr>
          <w:tcW w:w="3600" w:type="dxa"/>
          <w:tcBorders>
            <w:top w:val="single" w:sz="4" w:space="0" w:color="auto"/>
          </w:tcBorders>
        </w:tcPr>
        <w:p w:rsidR="00887114" w:rsidRDefault="00A026FB" w:rsidP="004C624B">
          <w:pPr>
            <w:rPr>
              <w:b/>
              <w:sz w:val="18"/>
              <w:szCs w:val="18"/>
            </w:rPr>
          </w:pPr>
          <w:r>
            <w:rPr>
              <w:b/>
              <w:sz w:val="18"/>
              <w:szCs w:val="18"/>
            </w:rPr>
            <w:t>Besøksadresse</w:t>
          </w:r>
        </w:p>
      </w:tc>
      <w:tc>
        <w:tcPr>
          <w:tcW w:w="1440" w:type="dxa"/>
          <w:tcBorders>
            <w:top w:val="single" w:sz="4" w:space="0" w:color="auto"/>
          </w:tcBorders>
        </w:tcPr>
        <w:p w:rsidR="00887114" w:rsidRDefault="00A026FB" w:rsidP="004C624B">
          <w:pPr>
            <w:rPr>
              <w:b/>
              <w:sz w:val="18"/>
              <w:szCs w:val="18"/>
            </w:rPr>
          </w:pPr>
          <w:r>
            <w:rPr>
              <w:b/>
              <w:sz w:val="18"/>
              <w:szCs w:val="18"/>
            </w:rPr>
            <w:t>Telefon</w:t>
          </w:r>
        </w:p>
      </w:tc>
      <w:tc>
        <w:tcPr>
          <w:tcW w:w="1080" w:type="dxa"/>
          <w:tcBorders>
            <w:top w:val="single" w:sz="4" w:space="0" w:color="auto"/>
          </w:tcBorders>
        </w:tcPr>
        <w:p w:rsidR="00887114" w:rsidRDefault="008D363F" w:rsidP="004C624B">
          <w:pPr>
            <w:rPr>
              <w:b/>
              <w:sz w:val="18"/>
              <w:szCs w:val="18"/>
            </w:rPr>
          </w:pPr>
        </w:p>
      </w:tc>
    </w:tr>
    <w:tr w:rsidR="00CA6115">
      <w:tc>
        <w:tcPr>
          <w:tcW w:w="3348" w:type="dxa"/>
        </w:tcPr>
        <w:p w:rsidR="00887114" w:rsidRDefault="00A026FB" w:rsidP="004C624B">
          <w:pPr>
            <w:rPr>
              <w:sz w:val="18"/>
              <w:szCs w:val="18"/>
            </w:rPr>
          </w:pPr>
          <w:r>
            <w:rPr>
              <w:sz w:val="18"/>
              <w:szCs w:val="18"/>
            </w:rPr>
            <w:t>Kirkegt. 23, 8250 Rognan</w:t>
          </w:r>
        </w:p>
      </w:tc>
      <w:tc>
        <w:tcPr>
          <w:tcW w:w="3600" w:type="dxa"/>
        </w:tcPr>
        <w:p w:rsidR="00887114" w:rsidRDefault="008D363F" w:rsidP="004C624B">
          <w:pPr>
            <w:rPr>
              <w:sz w:val="18"/>
              <w:szCs w:val="18"/>
            </w:rPr>
          </w:pPr>
          <w:bookmarkStart w:id="18" w:name="ADMBESØKSADRESSE"/>
          <w:bookmarkEnd w:id="18"/>
        </w:p>
      </w:tc>
      <w:tc>
        <w:tcPr>
          <w:tcW w:w="1440" w:type="dxa"/>
        </w:tcPr>
        <w:p w:rsidR="00887114" w:rsidRDefault="00A026FB" w:rsidP="004C624B">
          <w:pPr>
            <w:rPr>
              <w:sz w:val="18"/>
              <w:szCs w:val="18"/>
            </w:rPr>
          </w:pPr>
          <w:r>
            <w:rPr>
              <w:sz w:val="18"/>
              <w:szCs w:val="18"/>
            </w:rPr>
            <w:t>75 68 20 00</w:t>
          </w:r>
        </w:p>
      </w:tc>
      <w:tc>
        <w:tcPr>
          <w:tcW w:w="1080" w:type="dxa"/>
        </w:tcPr>
        <w:p w:rsidR="00887114" w:rsidRDefault="008D363F" w:rsidP="004C624B">
          <w:pPr>
            <w:rPr>
              <w:sz w:val="18"/>
              <w:szCs w:val="18"/>
            </w:rPr>
          </w:pPr>
        </w:p>
      </w:tc>
    </w:tr>
    <w:tr w:rsidR="00CA6115">
      <w:tc>
        <w:tcPr>
          <w:tcW w:w="3348" w:type="dxa"/>
        </w:tcPr>
        <w:p w:rsidR="00887114" w:rsidRDefault="008D363F" w:rsidP="004C624B">
          <w:pPr>
            <w:rPr>
              <w:sz w:val="18"/>
              <w:szCs w:val="18"/>
            </w:rPr>
          </w:pPr>
        </w:p>
      </w:tc>
      <w:tc>
        <w:tcPr>
          <w:tcW w:w="3600" w:type="dxa"/>
        </w:tcPr>
        <w:p w:rsidR="00887114" w:rsidRDefault="008D363F" w:rsidP="004C624B">
          <w:pPr>
            <w:rPr>
              <w:sz w:val="18"/>
              <w:szCs w:val="18"/>
            </w:rPr>
          </w:pPr>
        </w:p>
      </w:tc>
      <w:tc>
        <w:tcPr>
          <w:tcW w:w="1440" w:type="dxa"/>
        </w:tcPr>
        <w:p w:rsidR="00887114" w:rsidRDefault="00A026FB" w:rsidP="004C624B">
          <w:pPr>
            <w:rPr>
              <w:b/>
              <w:sz w:val="18"/>
              <w:szCs w:val="18"/>
            </w:rPr>
          </w:pPr>
          <w:r>
            <w:rPr>
              <w:b/>
              <w:sz w:val="18"/>
              <w:szCs w:val="18"/>
            </w:rPr>
            <w:t>Telefaks</w:t>
          </w:r>
        </w:p>
      </w:tc>
      <w:tc>
        <w:tcPr>
          <w:tcW w:w="1080" w:type="dxa"/>
        </w:tcPr>
        <w:p w:rsidR="00887114" w:rsidRDefault="00A026FB" w:rsidP="004C624B">
          <w:pPr>
            <w:rPr>
              <w:b/>
              <w:sz w:val="18"/>
              <w:szCs w:val="18"/>
            </w:rPr>
          </w:pPr>
          <w:r>
            <w:rPr>
              <w:b/>
              <w:sz w:val="18"/>
              <w:szCs w:val="18"/>
            </w:rPr>
            <w:t>Org.nr</w:t>
          </w:r>
        </w:p>
      </w:tc>
    </w:tr>
    <w:tr w:rsidR="00CA6115">
      <w:tc>
        <w:tcPr>
          <w:tcW w:w="3348" w:type="dxa"/>
        </w:tcPr>
        <w:p w:rsidR="00887114" w:rsidRDefault="00A026FB" w:rsidP="004C624B">
          <w:pPr>
            <w:rPr>
              <w:sz w:val="18"/>
              <w:szCs w:val="18"/>
              <w:lang w:val="de-DE"/>
            </w:rPr>
          </w:pPr>
          <w:r>
            <w:rPr>
              <w:b/>
              <w:sz w:val="18"/>
              <w:szCs w:val="18"/>
              <w:lang w:val="de-DE"/>
            </w:rPr>
            <w:t>E-post:</w:t>
          </w:r>
          <w:r>
            <w:rPr>
              <w:sz w:val="18"/>
              <w:szCs w:val="18"/>
              <w:lang w:val="de-DE"/>
            </w:rPr>
            <w:t xml:space="preserve"> postmottak@saltdal.kommune.no</w:t>
          </w:r>
        </w:p>
      </w:tc>
      <w:tc>
        <w:tcPr>
          <w:tcW w:w="3600" w:type="dxa"/>
        </w:tcPr>
        <w:p w:rsidR="00887114" w:rsidRDefault="00A026FB" w:rsidP="004C624B">
          <w:pPr>
            <w:rPr>
              <w:sz w:val="18"/>
              <w:szCs w:val="18"/>
              <w:lang w:val="de-DE"/>
            </w:rPr>
          </w:pPr>
          <w:r>
            <w:rPr>
              <w:sz w:val="18"/>
              <w:szCs w:val="18"/>
              <w:lang w:val="de-DE"/>
            </w:rPr>
            <w:t>www.saltdal.kommune.no</w:t>
          </w:r>
        </w:p>
      </w:tc>
      <w:tc>
        <w:tcPr>
          <w:tcW w:w="1440" w:type="dxa"/>
        </w:tcPr>
        <w:p w:rsidR="00887114" w:rsidRDefault="00A026FB" w:rsidP="004C624B">
          <w:pPr>
            <w:rPr>
              <w:sz w:val="18"/>
              <w:szCs w:val="18"/>
              <w:lang w:val="de-DE"/>
            </w:rPr>
          </w:pPr>
          <w:r>
            <w:rPr>
              <w:sz w:val="18"/>
              <w:szCs w:val="18"/>
              <w:lang w:val="de-DE"/>
            </w:rPr>
            <w:t>75 68 20 01</w:t>
          </w:r>
        </w:p>
      </w:tc>
      <w:tc>
        <w:tcPr>
          <w:tcW w:w="1080" w:type="dxa"/>
        </w:tcPr>
        <w:p w:rsidR="00887114" w:rsidRDefault="00A026FB" w:rsidP="004C624B">
          <w:pPr>
            <w:rPr>
              <w:sz w:val="18"/>
              <w:szCs w:val="18"/>
            </w:rPr>
          </w:pPr>
          <w:r>
            <w:rPr>
              <w:sz w:val="18"/>
              <w:szCs w:val="18"/>
            </w:rPr>
            <w:t>972 417734</w:t>
          </w:r>
        </w:p>
      </w:tc>
    </w:tr>
  </w:tbl>
  <w:p w:rsidR="00901F1D" w:rsidRPr="008813DE" w:rsidRDefault="008D363F" w:rsidP="008813DE">
    <w:pPr>
      <w:pStyle w:val="Bunntekst"/>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13" w:rsidRPr="008813DE" w:rsidRDefault="008D4A13" w:rsidP="008813DE">
    <w:pPr>
      <w:pStyle w:val="Bunntekst"/>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63F" w:rsidRDefault="008D363F">
      <w:r>
        <w:separator/>
      </w:r>
    </w:p>
  </w:footnote>
  <w:footnote w:type="continuationSeparator" w:id="0">
    <w:p w:rsidR="008D363F" w:rsidRDefault="008D36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F1D" w:rsidRDefault="008D363F" w:rsidP="00D13C46"/>
  <w:p w:rsidR="00901F1D" w:rsidRDefault="008D363F" w:rsidP="00D13C46"/>
  <w:p w:rsidR="00901F1D" w:rsidRDefault="008D363F" w:rsidP="00D13C46"/>
  <w:p w:rsidR="00901F1D" w:rsidRDefault="008D363F" w:rsidP="00D13C46"/>
  <w:p w:rsidR="00901F1D" w:rsidRDefault="008D363F" w:rsidP="00D13C46"/>
  <w:p w:rsidR="00901F1D" w:rsidRDefault="008D363F" w:rsidP="00D13C46"/>
  <w:p w:rsidR="00901F1D" w:rsidRDefault="008D363F" w:rsidP="00D13C4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4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321"/>
      <w:gridCol w:w="8087"/>
    </w:tblGrid>
    <w:tr w:rsidR="00CA6115">
      <w:trPr>
        <w:trHeight w:hRule="exact" w:val="1438"/>
      </w:trPr>
      <w:tc>
        <w:tcPr>
          <w:tcW w:w="1321" w:type="dxa"/>
        </w:tcPr>
        <w:p w:rsidR="00887114" w:rsidRPr="00C24AC5" w:rsidRDefault="00A026FB" w:rsidP="004C624B">
          <w:r>
            <w:rPr>
              <w:noProof/>
            </w:rPr>
            <w:drawing>
              <wp:inline distT="0" distB="0" distL="0" distR="0">
                <wp:extent cx="639445" cy="770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9445" cy="770255"/>
                        </a:xfrm>
                        <a:prstGeom prst="rect">
                          <a:avLst/>
                        </a:prstGeom>
                        <a:noFill/>
                        <a:ln>
                          <a:noFill/>
                        </a:ln>
                      </pic:spPr>
                    </pic:pic>
                  </a:graphicData>
                </a:graphic>
              </wp:inline>
            </w:drawing>
          </w:r>
        </w:p>
      </w:tc>
      <w:tc>
        <w:tcPr>
          <w:tcW w:w="8087" w:type="dxa"/>
        </w:tcPr>
        <w:p w:rsidR="00887114" w:rsidRDefault="00A026FB" w:rsidP="004C624B">
          <w:pPr>
            <w:spacing w:before="80"/>
            <w:rPr>
              <w:b/>
              <w:sz w:val="32"/>
              <w:szCs w:val="32"/>
            </w:rPr>
          </w:pPr>
          <w:r>
            <w:rPr>
              <w:b/>
              <w:sz w:val="32"/>
              <w:szCs w:val="32"/>
            </w:rPr>
            <w:t>Saltdal</w:t>
          </w:r>
          <w:r w:rsidRPr="00AC7CAA">
            <w:rPr>
              <w:b/>
              <w:sz w:val="32"/>
              <w:szCs w:val="32"/>
            </w:rPr>
            <w:t xml:space="preserve"> kommune </w:t>
          </w:r>
        </w:p>
        <w:p w:rsidR="00887114" w:rsidRPr="00AC7CAA" w:rsidRDefault="00A026FB" w:rsidP="004C624B">
          <w:pPr>
            <w:spacing w:before="80"/>
            <w:rPr>
              <w:b/>
              <w:sz w:val="28"/>
              <w:szCs w:val="28"/>
            </w:rPr>
          </w:pPr>
          <w:bookmarkStart w:id="17" w:name="admBetegnelse"/>
          <w:r w:rsidRPr="00AC7CAA">
            <w:rPr>
              <w:b/>
              <w:sz w:val="28"/>
              <w:szCs w:val="28"/>
            </w:rPr>
            <w:t>Rådmannen</w:t>
          </w:r>
          <w:bookmarkEnd w:id="17"/>
        </w:p>
      </w:tc>
    </w:tr>
  </w:tbl>
  <w:p w:rsidR="00901F1D" w:rsidRDefault="008D363F">
    <w:pPr>
      <w:pStyle w:val="Topptekst"/>
    </w:pPr>
  </w:p>
  <w:p w:rsidR="00901F1D" w:rsidRDefault="008D363F">
    <w:pPr>
      <w:pStyle w:val="Top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27" w:rsidRDefault="008D363F" w:rsidP="00D13C46"/>
  <w:p w:rsidR="00FE2F27" w:rsidRDefault="008D363F" w:rsidP="00D13C46"/>
  <w:p w:rsidR="00FE2F27" w:rsidRDefault="008D363F" w:rsidP="00D13C46"/>
  <w:p w:rsidR="00FE2F27" w:rsidRDefault="008D363F" w:rsidP="00D13C46"/>
  <w:p w:rsidR="00FE2F27" w:rsidRDefault="008D363F" w:rsidP="00D13C46"/>
  <w:p w:rsidR="00FE2F27" w:rsidRDefault="008D363F" w:rsidP="00D13C46"/>
  <w:p w:rsidR="00FE2F27" w:rsidRDefault="008D363F" w:rsidP="00D13C46"/>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A13" w:rsidRDefault="008D4A13">
    <w:pPr>
      <w:pStyle w:val="Topptekst"/>
    </w:pPr>
  </w:p>
  <w:p w:rsidR="008D4A13" w:rsidRDefault="008D4A13">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063001"/>
    <w:multiLevelType w:val="hybridMultilevel"/>
    <w:tmpl w:val="6666D306"/>
    <w:lvl w:ilvl="0" w:tplc="C3FE7772">
      <w:start w:val="1"/>
      <w:numFmt w:val="bullet"/>
      <w:lvlText w:val=""/>
      <w:lvlJc w:val="left"/>
      <w:pPr>
        <w:tabs>
          <w:tab w:val="num" w:pos="1080"/>
        </w:tabs>
        <w:ind w:left="1080" w:hanging="360"/>
      </w:pPr>
      <w:rPr>
        <w:rFonts w:ascii="Symbol" w:hAnsi="Symbol" w:hint="default"/>
      </w:rPr>
    </w:lvl>
    <w:lvl w:ilvl="1" w:tplc="C26893CA">
      <w:start w:val="1"/>
      <w:numFmt w:val="decimal"/>
      <w:lvlText w:val="%2."/>
      <w:lvlJc w:val="left"/>
      <w:pPr>
        <w:tabs>
          <w:tab w:val="num" w:pos="1440"/>
        </w:tabs>
        <w:ind w:left="1440" w:hanging="360"/>
      </w:pPr>
      <w:rPr>
        <w:rFonts w:hint="default"/>
      </w:rPr>
    </w:lvl>
    <w:lvl w:ilvl="2" w:tplc="1C6C9F76" w:tentative="1">
      <w:start w:val="1"/>
      <w:numFmt w:val="bullet"/>
      <w:lvlText w:val=""/>
      <w:lvlJc w:val="left"/>
      <w:pPr>
        <w:tabs>
          <w:tab w:val="num" w:pos="2160"/>
        </w:tabs>
        <w:ind w:left="2160" w:hanging="360"/>
      </w:pPr>
      <w:rPr>
        <w:rFonts w:ascii="Wingdings" w:hAnsi="Wingdings" w:hint="default"/>
      </w:rPr>
    </w:lvl>
    <w:lvl w:ilvl="3" w:tplc="16589FEE" w:tentative="1">
      <w:start w:val="1"/>
      <w:numFmt w:val="bullet"/>
      <w:lvlText w:val=""/>
      <w:lvlJc w:val="left"/>
      <w:pPr>
        <w:tabs>
          <w:tab w:val="num" w:pos="2880"/>
        </w:tabs>
        <w:ind w:left="2880" w:hanging="360"/>
      </w:pPr>
      <w:rPr>
        <w:rFonts w:ascii="Symbol" w:hAnsi="Symbol" w:hint="default"/>
      </w:rPr>
    </w:lvl>
    <w:lvl w:ilvl="4" w:tplc="05B68CCC" w:tentative="1">
      <w:start w:val="1"/>
      <w:numFmt w:val="bullet"/>
      <w:lvlText w:val="o"/>
      <w:lvlJc w:val="left"/>
      <w:pPr>
        <w:tabs>
          <w:tab w:val="num" w:pos="3600"/>
        </w:tabs>
        <w:ind w:left="3600" w:hanging="360"/>
      </w:pPr>
      <w:rPr>
        <w:rFonts w:ascii="Courier New" w:hAnsi="Courier New" w:cs="Courier New" w:hint="default"/>
      </w:rPr>
    </w:lvl>
    <w:lvl w:ilvl="5" w:tplc="FAC61520" w:tentative="1">
      <w:start w:val="1"/>
      <w:numFmt w:val="bullet"/>
      <w:lvlText w:val=""/>
      <w:lvlJc w:val="left"/>
      <w:pPr>
        <w:tabs>
          <w:tab w:val="num" w:pos="4320"/>
        </w:tabs>
        <w:ind w:left="4320" w:hanging="360"/>
      </w:pPr>
      <w:rPr>
        <w:rFonts w:ascii="Wingdings" w:hAnsi="Wingdings" w:hint="default"/>
      </w:rPr>
    </w:lvl>
    <w:lvl w:ilvl="6" w:tplc="E51C1220" w:tentative="1">
      <w:start w:val="1"/>
      <w:numFmt w:val="bullet"/>
      <w:lvlText w:val=""/>
      <w:lvlJc w:val="left"/>
      <w:pPr>
        <w:tabs>
          <w:tab w:val="num" w:pos="5040"/>
        </w:tabs>
        <w:ind w:left="5040" w:hanging="360"/>
      </w:pPr>
      <w:rPr>
        <w:rFonts w:ascii="Symbol" w:hAnsi="Symbol" w:hint="default"/>
      </w:rPr>
    </w:lvl>
    <w:lvl w:ilvl="7" w:tplc="945273B8" w:tentative="1">
      <w:start w:val="1"/>
      <w:numFmt w:val="bullet"/>
      <w:lvlText w:val="o"/>
      <w:lvlJc w:val="left"/>
      <w:pPr>
        <w:tabs>
          <w:tab w:val="num" w:pos="5760"/>
        </w:tabs>
        <w:ind w:left="5760" w:hanging="360"/>
      </w:pPr>
      <w:rPr>
        <w:rFonts w:ascii="Courier New" w:hAnsi="Courier New" w:cs="Courier New" w:hint="default"/>
      </w:rPr>
    </w:lvl>
    <w:lvl w:ilvl="8" w:tplc="FE90934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6D5432"/>
    <w:multiLevelType w:val="hybridMultilevel"/>
    <w:tmpl w:val="82BCC9FE"/>
    <w:lvl w:ilvl="0" w:tplc="570AA704">
      <w:start w:val="1"/>
      <w:numFmt w:val="bullet"/>
      <w:lvlText w:val=""/>
      <w:lvlJc w:val="left"/>
      <w:pPr>
        <w:tabs>
          <w:tab w:val="num" w:pos="1080"/>
        </w:tabs>
        <w:ind w:left="1080" w:hanging="360"/>
      </w:pPr>
      <w:rPr>
        <w:rFonts w:ascii="Symbol" w:hAnsi="Symbol" w:hint="default"/>
      </w:rPr>
    </w:lvl>
    <w:lvl w:ilvl="1" w:tplc="E6921B56">
      <w:start w:val="1"/>
      <w:numFmt w:val="decimal"/>
      <w:lvlText w:val="%2."/>
      <w:lvlJc w:val="left"/>
      <w:pPr>
        <w:tabs>
          <w:tab w:val="num" w:pos="1440"/>
        </w:tabs>
        <w:ind w:left="1440" w:hanging="360"/>
      </w:pPr>
      <w:rPr>
        <w:rFonts w:hint="default"/>
      </w:rPr>
    </w:lvl>
    <w:lvl w:ilvl="2" w:tplc="F90AA9A6" w:tentative="1">
      <w:start w:val="1"/>
      <w:numFmt w:val="bullet"/>
      <w:lvlText w:val=""/>
      <w:lvlJc w:val="left"/>
      <w:pPr>
        <w:tabs>
          <w:tab w:val="num" w:pos="2160"/>
        </w:tabs>
        <w:ind w:left="2160" w:hanging="360"/>
      </w:pPr>
      <w:rPr>
        <w:rFonts w:ascii="Wingdings" w:hAnsi="Wingdings" w:hint="default"/>
      </w:rPr>
    </w:lvl>
    <w:lvl w:ilvl="3" w:tplc="B93846A8" w:tentative="1">
      <w:start w:val="1"/>
      <w:numFmt w:val="bullet"/>
      <w:lvlText w:val=""/>
      <w:lvlJc w:val="left"/>
      <w:pPr>
        <w:tabs>
          <w:tab w:val="num" w:pos="2880"/>
        </w:tabs>
        <w:ind w:left="2880" w:hanging="360"/>
      </w:pPr>
      <w:rPr>
        <w:rFonts w:ascii="Symbol" w:hAnsi="Symbol" w:hint="default"/>
      </w:rPr>
    </w:lvl>
    <w:lvl w:ilvl="4" w:tplc="12D028DE" w:tentative="1">
      <w:start w:val="1"/>
      <w:numFmt w:val="bullet"/>
      <w:lvlText w:val="o"/>
      <w:lvlJc w:val="left"/>
      <w:pPr>
        <w:tabs>
          <w:tab w:val="num" w:pos="3600"/>
        </w:tabs>
        <w:ind w:left="3600" w:hanging="360"/>
      </w:pPr>
      <w:rPr>
        <w:rFonts w:ascii="Courier New" w:hAnsi="Courier New" w:cs="Courier New" w:hint="default"/>
      </w:rPr>
    </w:lvl>
    <w:lvl w:ilvl="5" w:tplc="2C702908" w:tentative="1">
      <w:start w:val="1"/>
      <w:numFmt w:val="bullet"/>
      <w:lvlText w:val=""/>
      <w:lvlJc w:val="left"/>
      <w:pPr>
        <w:tabs>
          <w:tab w:val="num" w:pos="4320"/>
        </w:tabs>
        <w:ind w:left="4320" w:hanging="360"/>
      </w:pPr>
      <w:rPr>
        <w:rFonts w:ascii="Wingdings" w:hAnsi="Wingdings" w:hint="default"/>
      </w:rPr>
    </w:lvl>
    <w:lvl w:ilvl="6" w:tplc="5A669454" w:tentative="1">
      <w:start w:val="1"/>
      <w:numFmt w:val="bullet"/>
      <w:lvlText w:val=""/>
      <w:lvlJc w:val="left"/>
      <w:pPr>
        <w:tabs>
          <w:tab w:val="num" w:pos="5040"/>
        </w:tabs>
        <w:ind w:left="5040" w:hanging="360"/>
      </w:pPr>
      <w:rPr>
        <w:rFonts w:ascii="Symbol" w:hAnsi="Symbol" w:hint="default"/>
      </w:rPr>
    </w:lvl>
    <w:lvl w:ilvl="7" w:tplc="ECECCCA2" w:tentative="1">
      <w:start w:val="1"/>
      <w:numFmt w:val="bullet"/>
      <w:lvlText w:val="o"/>
      <w:lvlJc w:val="left"/>
      <w:pPr>
        <w:tabs>
          <w:tab w:val="num" w:pos="5760"/>
        </w:tabs>
        <w:ind w:left="5760" w:hanging="360"/>
      </w:pPr>
      <w:rPr>
        <w:rFonts w:ascii="Courier New" w:hAnsi="Courier New" w:cs="Courier New" w:hint="default"/>
      </w:rPr>
    </w:lvl>
    <w:lvl w:ilvl="8" w:tplc="F2C4D8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9D315D"/>
    <w:multiLevelType w:val="hybridMultilevel"/>
    <w:tmpl w:val="FE662C62"/>
    <w:lvl w:ilvl="0" w:tplc="F6967F30">
      <w:start w:val="38"/>
      <w:numFmt w:val="bullet"/>
      <w:lvlText w:val="-"/>
      <w:lvlJc w:val="left"/>
      <w:pPr>
        <w:tabs>
          <w:tab w:val="num" w:pos="720"/>
        </w:tabs>
        <w:ind w:left="720" w:hanging="360"/>
      </w:pPr>
      <w:rPr>
        <w:rFonts w:ascii="Tahoma" w:eastAsia="Times New Roman" w:hAnsi="Tahoma" w:cs="Tahoma" w:hint="default"/>
      </w:rPr>
    </w:lvl>
    <w:lvl w:ilvl="1" w:tplc="EF6A6278" w:tentative="1">
      <w:start w:val="1"/>
      <w:numFmt w:val="bullet"/>
      <w:lvlText w:val="o"/>
      <w:lvlJc w:val="left"/>
      <w:pPr>
        <w:tabs>
          <w:tab w:val="num" w:pos="1440"/>
        </w:tabs>
        <w:ind w:left="1440" w:hanging="360"/>
      </w:pPr>
      <w:rPr>
        <w:rFonts w:ascii="Courier New" w:hAnsi="Courier New" w:cs="Courier New" w:hint="default"/>
      </w:rPr>
    </w:lvl>
    <w:lvl w:ilvl="2" w:tplc="FC9803B0" w:tentative="1">
      <w:start w:val="1"/>
      <w:numFmt w:val="bullet"/>
      <w:lvlText w:val=""/>
      <w:lvlJc w:val="left"/>
      <w:pPr>
        <w:tabs>
          <w:tab w:val="num" w:pos="2160"/>
        </w:tabs>
        <w:ind w:left="2160" w:hanging="360"/>
      </w:pPr>
      <w:rPr>
        <w:rFonts w:ascii="Wingdings" w:hAnsi="Wingdings" w:hint="default"/>
      </w:rPr>
    </w:lvl>
    <w:lvl w:ilvl="3" w:tplc="C84ED070" w:tentative="1">
      <w:start w:val="1"/>
      <w:numFmt w:val="bullet"/>
      <w:lvlText w:val=""/>
      <w:lvlJc w:val="left"/>
      <w:pPr>
        <w:tabs>
          <w:tab w:val="num" w:pos="2880"/>
        </w:tabs>
        <w:ind w:left="2880" w:hanging="360"/>
      </w:pPr>
      <w:rPr>
        <w:rFonts w:ascii="Symbol" w:hAnsi="Symbol" w:hint="default"/>
      </w:rPr>
    </w:lvl>
    <w:lvl w:ilvl="4" w:tplc="FA869EDC" w:tentative="1">
      <w:start w:val="1"/>
      <w:numFmt w:val="bullet"/>
      <w:lvlText w:val="o"/>
      <w:lvlJc w:val="left"/>
      <w:pPr>
        <w:tabs>
          <w:tab w:val="num" w:pos="3600"/>
        </w:tabs>
        <w:ind w:left="3600" w:hanging="360"/>
      </w:pPr>
      <w:rPr>
        <w:rFonts w:ascii="Courier New" w:hAnsi="Courier New" w:cs="Courier New" w:hint="default"/>
      </w:rPr>
    </w:lvl>
    <w:lvl w:ilvl="5" w:tplc="0DB65FB2" w:tentative="1">
      <w:start w:val="1"/>
      <w:numFmt w:val="bullet"/>
      <w:lvlText w:val=""/>
      <w:lvlJc w:val="left"/>
      <w:pPr>
        <w:tabs>
          <w:tab w:val="num" w:pos="4320"/>
        </w:tabs>
        <w:ind w:left="4320" w:hanging="360"/>
      </w:pPr>
      <w:rPr>
        <w:rFonts w:ascii="Wingdings" w:hAnsi="Wingdings" w:hint="default"/>
      </w:rPr>
    </w:lvl>
    <w:lvl w:ilvl="6" w:tplc="9048A06A" w:tentative="1">
      <w:start w:val="1"/>
      <w:numFmt w:val="bullet"/>
      <w:lvlText w:val=""/>
      <w:lvlJc w:val="left"/>
      <w:pPr>
        <w:tabs>
          <w:tab w:val="num" w:pos="5040"/>
        </w:tabs>
        <w:ind w:left="5040" w:hanging="360"/>
      </w:pPr>
      <w:rPr>
        <w:rFonts w:ascii="Symbol" w:hAnsi="Symbol" w:hint="default"/>
      </w:rPr>
    </w:lvl>
    <w:lvl w:ilvl="7" w:tplc="6DC81A98" w:tentative="1">
      <w:start w:val="1"/>
      <w:numFmt w:val="bullet"/>
      <w:lvlText w:val="o"/>
      <w:lvlJc w:val="left"/>
      <w:pPr>
        <w:tabs>
          <w:tab w:val="num" w:pos="5760"/>
        </w:tabs>
        <w:ind w:left="5760" w:hanging="360"/>
      </w:pPr>
      <w:rPr>
        <w:rFonts w:ascii="Courier New" w:hAnsi="Courier New" w:cs="Courier New" w:hint="default"/>
      </w:rPr>
    </w:lvl>
    <w:lvl w:ilvl="8" w:tplc="78EEB56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9D315E"/>
    <w:multiLevelType w:val="hybridMultilevel"/>
    <w:tmpl w:val="F2E0313C"/>
    <w:lvl w:ilvl="0" w:tplc="37A04A84">
      <w:start w:val="1"/>
      <w:numFmt w:val="decimal"/>
      <w:lvlText w:val="%1."/>
      <w:lvlJc w:val="left"/>
      <w:pPr>
        <w:ind w:left="360" w:hanging="360"/>
      </w:pPr>
      <w:rPr>
        <w:rFonts w:hint="default"/>
      </w:rPr>
    </w:lvl>
    <w:lvl w:ilvl="1" w:tplc="1F2EA730" w:tentative="1">
      <w:start w:val="1"/>
      <w:numFmt w:val="lowerLetter"/>
      <w:lvlText w:val="%2."/>
      <w:lvlJc w:val="left"/>
      <w:pPr>
        <w:ind w:left="1080" w:hanging="360"/>
      </w:pPr>
    </w:lvl>
    <w:lvl w:ilvl="2" w:tplc="7F7ADA20" w:tentative="1">
      <w:start w:val="1"/>
      <w:numFmt w:val="lowerRoman"/>
      <w:lvlText w:val="%3."/>
      <w:lvlJc w:val="right"/>
      <w:pPr>
        <w:ind w:left="1800" w:hanging="180"/>
      </w:pPr>
    </w:lvl>
    <w:lvl w:ilvl="3" w:tplc="981CE994" w:tentative="1">
      <w:start w:val="1"/>
      <w:numFmt w:val="decimal"/>
      <w:lvlText w:val="%4."/>
      <w:lvlJc w:val="left"/>
      <w:pPr>
        <w:ind w:left="2520" w:hanging="360"/>
      </w:pPr>
    </w:lvl>
    <w:lvl w:ilvl="4" w:tplc="87764FF0" w:tentative="1">
      <w:start w:val="1"/>
      <w:numFmt w:val="lowerLetter"/>
      <w:lvlText w:val="%5."/>
      <w:lvlJc w:val="left"/>
      <w:pPr>
        <w:ind w:left="3240" w:hanging="360"/>
      </w:pPr>
    </w:lvl>
    <w:lvl w:ilvl="5" w:tplc="0A98C856" w:tentative="1">
      <w:start w:val="1"/>
      <w:numFmt w:val="lowerRoman"/>
      <w:lvlText w:val="%6."/>
      <w:lvlJc w:val="right"/>
      <w:pPr>
        <w:ind w:left="3960" w:hanging="180"/>
      </w:pPr>
    </w:lvl>
    <w:lvl w:ilvl="6" w:tplc="11F06000" w:tentative="1">
      <w:start w:val="1"/>
      <w:numFmt w:val="decimal"/>
      <w:lvlText w:val="%7."/>
      <w:lvlJc w:val="left"/>
      <w:pPr>
        <w:ind w:left="4680" w:hanging="360"/>
      </w:pPr>
    </w:lvl>
    <w:lvl w:ilvl="7" w:tplc="3BD2487C" w:tentative="1">
      <w:start w:val="1"/>
      <w:numFmt w:val="lowerLetter"/>
      <w:lvlText w:val="%8."/>
      <w:lvlJc w:val="left"/>
      <w:pPr>
        <w:ind w:left="5400" w:hanging="360"/>
      </w:pPr>
    </w:lvl>
    <w:lvl w:ilvl="8" w:tplc="2602A766" w:tentative="1">
      <w:start w:val="1"/>
      <w:numFmt w:val="lowerRoman"/>
      <w:lvlText w:val="%9."/>
      <w:lvlJc w:val="right"/>
      <w:pPr>
        <w:ind w:left="6120" w:hanging="180"/>
      </w:pPr>
    </w:lvl>
  </w:abstractNum>
  <w:abstractNum w:abstractNumId="5" w15:restartNumberingAfterBreak="0">
    <w:nsid w:val="6F9D315F"/>
    <w:multiLevelType w:val="hybridMultilevel"/>
    <w:tmpl w:val="1A0CC02E"/>
    <w:lvl w:ilvl="0" w:tplc="674C5C66">
      <w:start w:val="1"/>
      <w:numFmt w:val="bullet"/>
      <w:lvlText w:val=""/>
      <w:lvlJc w:val="left"/>
      <w:pPr>
        <w:ind w:left="360" w:hanging="360"/>
      </w:pPr>
      <w:rPr>
        <w:rFonts w:ascii="Symbol" w:hAnsi="Symbol" w:hint="default"/>
      </w:rPr>
    </w:lvl>
    <w:lvl w:ilvl="1" w:tplc="2BEC8606" w:tentative="1">
      <w:start w:val="1"/>
      <w:numFmt w:val="bullet"/>
      <w:lvlText w:val="o"/>
      <w:lvlJc w:val="left"/>
      <w:pPr>
        <w:ind w:left="1080" w:hanging="360"/>
      </w:pPr>
      <w:rPr>
        <w:rFonts w:ascii="Courier New" w:hAnsi="Courier New" w:cs="Courier New" w:hint="default"/>
      </w:rPr>
    </w:lvl>
    <w:lvl w:ilvl="2" w:tplc="3304AB9A" w:tentative="1">
      <w:start w:val="1"/>
      <w:numFmt w:val="bullet"/>
      <w:lvlText w:val=""/>
      <w:lvlJc w:val="left"/>
      <w:pPr>
        <w:ind w:left="1800" w:hanging="360"/>
      </w:pPr>
      <w:rPr>
        <w:rFonts w:ascii="Wingdings" w:hAnsi="Wingdings" w:hint="default"/>
      </w:rPr>
    </w:lvl>
    <w:lvl w:ilvl="3" w:tplc="ACAA716A" w:tentative="1">
      <w:start w:val="1"/>
      <w:numFmt w:val="bullet"/>
      <w:lvlText w:val=""/>
      <w:lvlJc w:val="left"/>
      <w:pPr>
        <w:ind w:left="2520" w:hanging="360"/>
      </w:pPr>
      <w:rPr>
        <w:rFonts w:ascii="Symbol" w:hAnsi="Symbol" w:hint="default"/>
      </w:rPr>
    </w:lvl>
    <w:lvl w:ilvl="4" w:tplc="806AD4BC" w:tentative="1">
      <w:start w:val="1"/>
      <w:numFmt w:val="bullet"/>
      <w:lvlText w:val="o"/>
      <w:lvlJc w:val="left"/>
      <w:pPr>
        <w:ind w:left="3240" w:hanging="360"/>
      </w:pPr>
      <w:rPr>
        <w:rFonts w:ascii="Courier New" w:hAnsi="Courier New" w:cs="Courier New" w:hint="default"/>
      </w:rPr>
    </w:lvl>
    <w:lvl w:ilvl="5" w:tplc="D12890F6" w:tentative="1">
      <w:start w:val="1"/>
      <w:numFmt w:val="bullet"/>
      <w:lvlText w:val=""/>
      <w:lvlJc w:val="left"/>
      <w:pPr>
        <w:ind w:left="3960" w:hanging="360"/>
      </w:pPr>
      <w:rPr>
        <w:rFonts w:ascii="Wingdings" w:hAnsi="Wingdings" w:hint="default"/>
      </w:rPr>
    </w:lvl>
    <w:lvl w:ilvl="6" w:tplc="D71AC2CE" w:tentative="1">
      <w:start w:val="1"/>
      <w:numFmt w:val="bullet"/>
      <w:lvlText w:val=""/>
      <w:lvlJc w:val="left"/>
      <w:pPr>
        <w:ind w:left="4680" w:hanging="360"/>
      </w:pPr>
      <w:rPr>
        <w:rFonts w:ascii="Symbol" w:hAnsi="Symbol" w:hint="default"/>
      </w:rPr>
    </w:lvl>
    <w:lvl w:ilvl="7" w:tplc="D222FCC2" w:tentative="1">
      <w:start w:val="1"/>
      <w:numFmt w:val="bullet"/>
      <w:lvlText w:val="o"/>
      <w:lvlJc w:val="left"/>
      <w:pPr>
        <w:ind w:left="5400" w:hanging="360"/>
      </w:pPr>
      <w:rPr>
        <w:rFonts w:ascii="Courier New" w:hAnsi="Courier New" w:cs="Courier New" w:hint="default"/>
      </w:rPr>
    </w:lvl>
    <w:lvl w:ilvl="8" w:tplc="4D122C50" w:tentative="1">
      <w:start w:val="1"/>
      <w:numFmt w:val="bullet"/>
      <w:lvlText w:val=""/>
      <w:lvlJc w:val="left"/>
      <w:pPr>
        <w:ind w:left="6120" w:hanging="360"/>
      </w:pPr>
      <w:rPr>
        <w:rFonts w:ascii="Wingdings" w:hAnsi="Wingdings" w:hint="default"/>
      </w:rPr>
    </w:lvl>
  </w:abstractNum>
  <w:abstractNum w:abstractNumId="6" w15:restartNumberingAfterBreak="0">
    <w:nsid w:val="6F9D3160"/>
    <w:multiLevelType w:val="hybridMultilevel"/>
    <w:tmpl w:val="7E2AB738"/>
    <w:lvl w:ilvl="0" w:tplc="3F82B32C">
      <w:start w:val="1"/>
      <w:numFmt w:val="bullet"/>
      <w:lvlText w:val=""/>
      <w:lvlJc w:val="left"/>
      <w:pPr>
        <w:ind w:left="1068" w:hanging="360"/>
      </w:pPr>
      <w:rPr>
        <w:rFonts w:ascii="Symbol" w:hAnsi="Symbol" w:hint="default"/>
      </w:rPr>
    </w:lvl>
    <w:lvl w:ilvl="1" w:tplc="1C8CABA6" w:tentative="1">
      <w:start w:val="1"/>
      <w:numFmt w:val="bullet"/>
      <w:lvlText w:val="o"/>
      <w:lvlJc w:val="left"/>
      <w:pPr>
        <w:ind w:left="1788" w:hanging="360"/>
      </w:pPr>
      <w:rPr>
        <w:rFonts w:ascii="Courier New" w:hAnsi="Courier New" w:cs="Courier New" w:hint="default"/>
      </w:rPr>
    </w:lvl>
    <w:lvl w:ilvl="2" w:tplc="8514B410" w:tentative="1">
      <w:start w:val="1"/>
      <w:numFmt w:val="bullet"/>
      <w:lvlText w:val=""/>
      <w:lvlJc w:val="left"/>
      <w:pPr>
        <w:ind w:left="2508" w:hanging="360"/>
      </w:pPr>
      <w:rPr>
        <w:rFonts w:ascii="Wingdings" w:hAnsi="Wingdings" w:hint="default"/>
      </w:rPr>
    </w:lvl>
    <w:lvl w:ilvl="3" w:tplc="73B8FC32" w:tentative="1">
      <w:start w:val="1"/>
      <w:numFmt w:val="bullet"/>
      <w:lvlText w:val=""/>
      <w:lvlJc w:val="left"/>
      <w:pPr>
        <w:ind w:left="3228" w:hanging="360"/>
      </w:pPr>
      <w:rPr>
        <w:rFonts w:ascii="Symbol" w:hAnsi="Symbol" w:hint="default"/>
      </w:rPr>
    </w:lvl>
    <w:lvl w:ilvl="4" w:tplc="96801E94" w:tentative="1">
      <w:start w:val="1"/>
      <w:numFmt w:val="bullet"/>
      <w:lvlText w:val="o"/>
      <w:lvlJc w:val="left"/>
      <w:pPr>
        <w:ind w:left="3948" w:hanging="360"/>
      </w:pPr>
      <w:rPr>
        <w:rFonts w:ascii="Courier New" w:hAnsi="Courier New" w:cs="Courier New" w:hint="default"/>
      </w:rPr>
    </w:lvl>
    <w:lvl w:ilvl="5" w:tplc="8B4C4C7C" w:tentative="1">
      <w:start w:val="1"/>
      <w:numFmt w:val="bullet"/>
      <w:lvlText w:val=""/>
      <w:lvlJc w:val="left"/>
      <w:pPr>
        <w:ind w:left="4668" w:hanging="360"/>
      </w:pPr>
      <w:rPr>
        <w:rFonts w:ascii="Wingdings" w:hAnsi="Wingdings" w:hint="default"/>
      </w:rPr>
    </w:lvl>
    <w:lvl w:ilvl="6" w:tplc="A94E816A" w:tentative="1">
      <w:start w:val="1"/>
      <w:numFmt w:val="bullet"/>
      <w:lvlText w:val=""/>
      <w:lvlJc w:val="left"/>
      <w:pPr>
        <w:ind w:left="5388" w:hanging="360"/>
      </w:pPr>
      <w:rPr>
        <w:rFonts w:ascii="Symbol" w:hAnsi="Symbol" w:hint="default"/>
      </w:rPr>
    </w:lvl>
    <w:lvl w:ilvl="7" w:tplc="45CCF874" w:tentative="1">
      <w:start w:val="1"/>
      <w:numFmt w:val="bullet"/>
      <w:lvlText w:val="o"/>
      <w:lvlJc w:val="left"/>
      <w:pPr>
        <w:ind w:left="6108" w:hanging="360"/>
      </w:pPr>
      <w:rPr>
        <w:rFonts w:ascii="Courier New" w:hAnsi="Courier New" w:cs="Courier New" w:hint="default"/>
      </w:rPr>
    </w:lvl>
    <w:lvl w:ilvl="8" w:tplc="1D1CFD6E" w:tentative="1">
      <w:start w:val="1"/>
      <w:numFmt w:val="bullet"/>
      <w:lvlText w:val=""/>
      <w:lvlJc w:val="left"/>
      <w:pPr>
        <w:ind w:left="6828" w:hanging="360"/>
      </w:pPr>
      <w:rPr>
        <w:rFonts w:ascii="Wingdings" w:hAnsi="Wingdings" w:hint="default"/>
      </w:rPr>
    </w:lvl>
  </w:abstractNum>
  <w:abstractNum w:abstractNumId="7" w15:restartNumberingAfterBreak="0">
    <w:nsid w:val="6F9D3161"/>
    <w:multiLevelType w:val="hybridMultilevel"/>
    <w:tmpl w:val="DF7C2F62"/>
    <w:lvl w:ilvl="0" w:tplc="AC0CE52E">
      <w:start w:val="1"/>
      <w:numFmt w:val="bullet"/>
      <w:lvlText w:val=""/>
      <w:lvlJc w:val="left"/>
      <w:pPr>
        <w:ind w:left="720" w:hanging="360"/>
      </w:pPr>
      <w:rPr>
        <w:rFonts w:ascii="Symbol" w:hAnsi="Symbol" w:hint="default"/>
      </w:rPr>
    </w:lvl>
    <w:lvl w:ilvl="1" w:tplc="9F3C71A0" w:tentative="1">
      <w:start w:val="1"/>
      <w:numFmt w:val="bullet"/>
      <w:lvlText w:val="o"/>
      <w:lvlJc w:val="left"/>
      <w:pPr>
        <w:ind w:left="1440" w:hanging="360"/>
      </w:pPr>
      <w:rPr>
        <w:rFonts w:ascii="Courier New" w:hAnsi="Courier New" w:cs="Courier New" w:hint="default"/>
      </w:rPr>
    </w:lvl>
    <w:lvl w:ilvl="2" w:tplc="67581E2A" w:tentative="1">
      <w:start w:val="1"/>
      <w:numFmt w:val="bullet"/>
      <w:lvlText w:val=""/>
      <w:lvlJc w:val="left"/>
      <w:pPr>
        <w:ind w:left="2160" w:hanging="360"/>
      </w:pPr>
      <w:rPr>
        <w:rFonts w:ascii="Wingdings" w:hAnsi="Wingdings" w:hint="default"/>
      </w:rPr>
    </w:lvl>
    <w:lvl w:ilvl="3" w:tplc="9A34472C" w:tentative="1">
      <w:start w:val="1"/>
      <w:numFmt w:val="bullet"/>
      <w:lvlText w:val=""/>
      <w:lvlJc w:val="left"/>
      <w:pPr>
        <w:ind w:left="2880" w:hanging="360"/>
      </w:pPr>
      <w:rPr>
        <w:rFonts w:ascii="Symbol" w:hAnsi="Symbol" w:hint="default"/>
      </w:rPr>
    </w:lvl>
    <w:lvl w:ilvl="4" w:tplc="B1603026" w:tentative="1">
      <w:start w:val="1"/>
      <w:numFmt w:val="bullet"/>
      <w:lvlText w:val="o"/>
      <w:lvlJc w:val="left"/>
      <w:pPr>
        <w:ind w:left="3600" w:hanging="360"/>
      </w:pPr>
      <w:rPr>
        <w:rFonts w:ascii="Courier New" w:hAnsi="Courier New" w:cs="Courier New" w:hint="default"/>
      </w:rPr>
    </w:lvl>
    <w:lvl w:ilvl="5" w:tplc="A0C431E8" w:tentative="1">
      <w:start w:val="1"/>
      <w:numFmt w:val="bullet"/>
      <w:lvlText w:val=""/>
      <w:lvlJc w:val="left"/>
      <w:pPr>
        <w:ind w:left="4320" w:hanging="360"/>
      </w:pPr>
      <w:rPr>
        <w:rFonts w:ascii="Wingdings" w:hAnsi="Wingdings" w:hint="default"/>
      </w:rPr>
    </w:lvl>
    <w:lvl w:ilvl="6" w:tplc="1820FE8C" w:tentative="1">
      <w:start w:val="1"/>
      <w:numFmt w:val="bullet"/>
      <w:lvlText w:val=""/>
      <w:lvlJc w:val="left"/>
      <w:pPr>
        <w:ind w:left="5040" w:hanging="360"/>
      </w:pPr>
      <w:rPr>
        <w:rFonts w:ascii="Symbol" w:hAnsi="Symbol" w:hint="default"/>
      </w:rPr>
    </w:lvl>
    <w:lvl w:ilvl="7" w:tplc="EC2E44C2" w:tentative="1">
      <w:start w:val="1"/>
      <w:numFmt w:val="bullet"/>
      <w:lvlText w:val="o"/>
      <w:lvlJc w:val="left"/>
      <w:pPr>
        <w:ind w:left="5760" w:hanging="360"/>
      </w:pPr>
      <w:rPr>
        <w:rFonts w:ascii="Courier New" w:hAnsi="Courier New" w:cs="Courier New" w:hint="default"/>
      </w:rPr>
    </w:lvl>
    <w:lvl w:ilvl="8" w:tplc="30CED21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15"/>
    <w:rsid w:val="001907A8"/>
    <w:rsid w:val="008D363F"/>
    <w:rsid w:val="008D4A13"/>
    <w:rsid w:val="00A026FB"/>
    <w:rsid w:val="00B41E97"/>
    <w:rsid w:val="00CA61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8E1477-3757-498D-B158-48C40E76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701"/>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character" w:styleId="Hyperkobling">
    <w:name w:val="Hyperlink"/>
    <w:basedOn w:val="Standardskriftforavsnitt"/>
    <w:rsid w:val="00F519D5"/>
    <w:rPr>
      <w:color w:val="0000FF"/>
      <w:u w:val="single"/>
    </w:rPr>
  </w:style>
  <w:style w:type="paragraph" w:styleId="Brdtekst">
    <w:name w:val="Body Text"/>
    <w:basedOn w:val="Normal"/>
    <w:rsid w:val="00632995"/>
    <w:rPr>
      <w:i/>
      <w:sz w:val="20"/>
      <w:szCs w:val="20"/>
    </w:rPr>
  </w:style>
  <w:style w:type="paragraph" w:customStyle="1" w:styleId="Uoff">
    <w:name w:val="Uoff"/>
    <w:basedOn w:val="Normal"/>
    <w:rsid w:val="00B5781E"/>
    <w:pPr>
      <w:spacing w:before="60"/>
      <w:jc w:val="right"/>
    </w:pPr>
    <w:rPr>
      <w:b/>
    </w:rPr>
  </w:style>
  <w:style w:type="paragraph" w:customStyle="1" w:styleId="Luft36">
    <w:name w:val="Luft 36"/>
    <w:basedOn w:val="Luft12"/>
    <w:next w:val="Normal"/>
    <w:rsid w:val="00B5781E"/>
    <w:pPr>
      <w:spacing w:before="480"/>
    </w:pPr>
  </w:style>
  <w:style w:type="paragraph" w:customStyle="1" w:styleId="Luft12">
    <w:name w:val="Luft 12"/>
    <w:basedOn w:val="Normal"/>
    <w:next w:val="Normal"/>
    <w:rsid w:val="00B5781E"/>
    <w:pPr>
      <w:jc w:val="both"/>
    </w:pPr>
    <w:rPr>
      <w:color w:val="C0C0C0"/>
    </w:rPr>
  </w:style>
  <w:style w:type="paragraph" w:customStyle="1" w:styleId="Default">
    <w:name w:val="Default"/>
    <w:rsid w:val="00AE0AAF"/>
    <w:pPr>
      <w:autoSpaceDE w:val="0"/>
      <w:autoSpaceDN w:val="0"/>
      <w:adjustRightInd w:val="0"/>
    </w:pPr>
    <w:rPr>
      <w:rFonts w:ascii="Arial" w:eastAsiaTheme="minorHAnsi" w:hAnsi="Arial" w:cs="Arial"/>
      <w:color w:val="000000"/>
      <w:sz w:val="24"/>
      <w:szCs w:val="24"/>
      <w:lang w:eastAsia="en-US"/>
    </w:rPr>
  </w:style>
  <w:style w:type="paragraph" w:styleId="Ingenmellomrom">
    <w:name w:val="No Spacing"/>
    <w:uiPriority w:val="1"/>
    <w:qFormat/>
    <w:rsid w:val="00AE0AAF"/>
    <w:rPr>
      <w:rFonts w:eastAsiaTheme="minorHAnsi" w:cstheme="minorBidi"/>
      <w:sz w:val="22"/>
      <w:szCs w:val="22"/>
      <w:lang w:eastAsia="en-US"/>
    </w:rPr>
  </w:style>
  <w:style w:type="paragraph" w:styleId="Bildetekst">
    <w:name w:val="caption"/>
    <w:basedOn w:val="Normal"/>
    <w:next w:val="Normal"/>
    <w:uiPriority w:val="35"/>
    <w:unhideWhenUsed/>
    <w:qFormat/>
    <w:rsid w:val="00AE0AAF"/>
    <w:pPr>
      <w:spacing w:after="200"/>
    </w:pPr>
    <w:rPr>
      <w:rFonts w:asciiTheme="minorHAnsi" w:eastAsiaTheme="minorHAnsi" w:hAnsiTheme="minorHAnsi" w:cstheme="minorBidi"/>
      <w:b/>
      <w:bCs/>
      <w:color w:val="5B9BD5" w:themeColor="accent1"/>
      <w:sz w:val="18"/>
      <w:szCs w:val="18"/>
      <w:lang w:eastAsia="en-US"/>
    </w:rPr>
  </w:style>
  <w:style w:type="character" w:styleId="Utheving">
    <w:name w:val="Emphasis"/>
    <w:basedOn w:val="Standardskriftforavsnitt"/>
    <w:uiPriority w:val="20"/>
    <w:qFormat/>
    <w:rsid w:val="00170DDA"/>
    <w:rPr>
      <w:i/>
      <w:iCs/>
    </w:rPr>
  </w:style>
  <w:style w:type="paragraph" w:styleId="Listeavsnitt">
    <w:name w:val="List Paragraph"/>
    <w:basedOn w:val="Normal"/>
    <w:uiPriority w:val="34"/>
    <w:qFormat/>
    <w:rsid w:val="00AC20E4"/>
    <w:pPr>
      <w:ind w:left="720"/>
      <w:contextualSpacing/>
    </w:pPr>
  </w:style>
  <w:style w:type="paragraph" w:customStyle="1" w:styleId="Heading10">
    <w:name w:val="Heading 1_0"/>
    <w:basedOn w:val="Normal0"/>
    <w:next w:val="Normal0"/>
    <w:link w:val="Overskrift1Tegn"/>
    <w:uiPriority w:val="9"/>
    <w:qFormat/>
    <w:rsid w:val="00ED483B"/>
    <w:pPr>
      <w:keepNext/>
      <w:keepLines/>
      <w:spacing w:before="120" w:line="360" w:lineRule="auto"/>
      <w:outlineLvl w:val="0"/>
    </w:pPr>
    <w:rPr>
      <w:rFonts w:eastAsiaTheme="majorEastAsia" w:cstheme="majorBidi"/>
      <w:b/>
      <w:szCs w:val="32"/>
    </w:rPr>
  </w:style>
  <w:style w:type="paragraph" w:customStyle="1" w:styleId="Normal0">
    <w:name w:val="Normal_0"/>
    <w:qFormat/>
    <w:rsid w:val="00EB319D"/>
    <w:rPr>
      <w:rFonts w:eastAsiaTheme="minorHAnsi" w:cstheme="minorBidi"/>
      <w:lang w:eastAsia="en-US"/>
    </w:rPr>
  </w:style>
  <w:style w:type="character" w:customStyle="1" w:styleId="Overskrift1Tegn">
    <w:name w:val="Overskrift 1 Tegn"/>
    <w:basedOn w:val="Standardskriftforavsnitt"/>
    <w:link w:val="Heading10"/>
    <w:uiPriority w:val="9"/>
    <w:rsid w:val="00ED483B"/>
    <w:rPr>
      <w:rFonts w:ascii="Times New Roman" w:eastAsiaTheme="majorEastAsia" w:hAnsi="Times New Roman"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9434</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EVRY</vt:lpstr>
    </vt:vector>
  </TitlesOfParts>
  <Company>Gecko AS</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EVRY</dc:title>
  <dc:creator>Thor Kvatningen</dc:creator>
  <cp:lastModifiedBy>Frode Tjønn</cp:lastModifiedBy>
  <cp:revision>2</cp:revision>
  <dcterms:created xsi:type="dcterms:W3CDTF">2017-06-28T10:45:00Z</dcterms:created>
  <dcterms:modified xsi:type="dcterms:W3CDTF">2017-06-28T10:45:00Z</dcterms:modified>
</cp:coreProperties>
</file>